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468B8A">
      <w:pPr>
        <w:pStyle w:val="30"/>
        <w:rPr>
          <w:rFonts w:hint="eastAsia"/>
        </w:rPr>
      </w:pPr>
    </w:p>
    <w:p w14:paraId="085FB6D2">
      <w:pPr>
        <w:pStyle w:val="30"/>
        <w:ind w:left="0" w:leftChars="0" w:firstLine="360" w:firstLineChars="200"/>
        <w:rPr>
          <w:rFonts w:hint="eastAsia"/>
        </w:rPr>
      </w:pPr>
      <w:r>
        <w:rPr>
          <w:rFonts w:hint="eastAsia"/>
        </w:rPr>
        <w:t>文章编号：</w:t>
      </w:r>
    </w:p>
    <w:p w14:paraId="1FD4B4A5">
      <w:pPr>
        <w:pStyle w:val="32"/>
        <w:spacing w:before="163" w:after="326"/>
        <w:jc w:val="center"/>
        <w:rPr>
          <w:rFonts w:hint="eastAsia" w:eastAsia="黑体"/>
          <w:color w:val="FF0000"/>
          <w:sz w:val="21"/>
          <w:szCs w:val="16"/>
          <w:lang w:eastAsia="zh-CN"/>
        </w:rPr>
      </w:pPr>
      <w:r>
        <w:rPr>
          <w:rFonts w:hint="eastAsia"/>
        </w:rPr>
        <w:t>混凝土电阻率与氯离子扩散系数间的相关性试验</w:t>
      </w:r>
      <w:r>
        <w:rPr>
          <w:rFonts w:hint="eastAsia"/>
          <w:color w:val="FF0000"/>
          <w:sz w:val="21"/>
          <w:szCs w:val="16"/>
          <w:lang w:eastAsia="zh-CN"/>
        </w:rPr>
        <w:t>（</w:t>
      </w:r>
      <w:r>
        <w:rPr>
          <w:rFonts w:hint="eastAsia"/>
          <w:color w:val="FF0000"/>
          <w:sz w:val="21"/>
          <w:szCs w:val="16"/>
        </w:rPr>
        <w:t>小二黑体</w:t>
      </w:r>
      <w:r>
        <w:rPr>
          <w:rFonts w:hint="eastAsia"/>
          <w:color w:val="FF0000"/>
          <w:sz w:val="21"/>
          <w:szCs w:val="16"/>
          <w:lang w:eastAsia="zh-CN"/>
        </w:rPr>
        <w:t>）</w:t>
      </w:r>
    </w:p>
    <w:p w14:paraId="3E22D0D1">
      <w:pPr>
        <w:pStyle w:val="33"/>
        <w:spacing w:before="163" w:after="326"/>
      </w:pPr>
      <w:r>
        <w:rPr>
          <w:rFonts w:hint="eastAsia"/>
        </w:rPr>
        <w:t>赵×</w:t>
      </w:r>
      <w:r>
        <w:rPr>
          <w:rStyle w:val="23"/>
        </w:rPr>
        <w:footnoteReference w:id="0"/>
      </w:r>
      <w:r>
        <w:rPr>
          <w:rFonts w:hint="eastAsia"/>
        </w:rPr>
        <w:t>，曾×</w:t>
      </w:r>
      <w:r>
        <w:rPr>
          <w:rFonts w:hint="eastAsia"/>
          <w:vertAlign w:val="superscript"/>
        </w:rPr>
        <w:t>1</w:t>
      </w:r>
      <w:r>
        <w:rPr>
          <w:rFonts w:hint="eastAsia"/>
        </w:rPr>
        <w:t>，张××</w:t>
      </w:r>
      <w:r>
        <w:rPr>
          <w:rFonts w:hint="eastAsia"/>
          <w:vertAlign w:val="superscript"/>
        </w:rPr>
        <w:t>2</w:t>
      </w:r>
      <w:r>
        <w:rPr>
          <w:rFonts w:hint="eastAsia"/>
        </w:rPr>
        <w:t>，王××</w:t>
      </w:r>
      <w:r>
        <w:rPr>
          <w:rFonts w:hint="eastAsia"/>
          <w:vertAlign w:val="superscript"/>
        </w:rPr>
        <w:t>1</w:t>
      </w:r>
      <w:r>
        <w:rPr>
          <w:rFonts w:hint="eastAsia"/>
          <w:color w:val="FF0000"/>
        </w:rPr>
        <w:t>（四号仿宋）</w:t>
      </w:r>
    </w:p>
    <w:p w14:paraId="58B1C894">
      <w:pPr>
        <w:pStyle w:val="34"/>
        <w:spacing w:after="163"/>
        <w:rPr>
          <w:rFonts w:hint="eastAsia"/>
        </w:rPr>
      </w:pPr>
      <w:r>
        <w:t>（</w:t>
      </w:r>
      <w:r>
        <w:rPr>
          <w:rFonts w:hint="eastAsia"/>
        </w:rPr>
        <w:t>1.</w:t>
      </w:r>
      <w:r>
        <w:rPr>
          <w:rFonts w:hint="eastAsia" w:ascii="宋体"/>
        </w:rPr>
        <w:t>××</w:t>
      </w:r>
      <w:r>
        <w:t>大学土木工程学院</w:t>
      </w:r>
      <w:r>
        <w:rPr>
          <w:rFonts w:hint="eastAsia"/>
        </w:rPr>
        <w:t>，</w:t>
      </w:r>
      <w:r>
        <w:t>河南郑州45000</w:t>
      </w:r>
      <w:r>
        <w:rPr>
          <w:rFonts w:hint="eastAsia"/>
        </w:rPr>
        <w:t>1；2</w:t>
      </w:r>
      <w:r>
        <w:rPr>
          <w:rFonts w:hint="eastAsia" w:ascii="宋体"/>
        </w:rPr>
        <w:t>××</w:t>
      </w:r>
      <w:r>
        <w:t>大学</w:t>
      </w:r>
      <w:r>
        <w:rPr>
          <w:rFonts w:hint="eastAsia"/>
        </w:rPr>
        <w:t>建筑</w:t>
      </w:r>
      <w:r>
        <w:t>工程学院</w:t>
      </w:r>
      <w:r>
        <w:rPr>
          <w:rFonts w:hint="eastAsia"/>
        </w:rPr>
        <w:t>，</w:t>
      </w:r>
      <w:r>
        <w:t>河南</w:t>
      </w:r>
      <w:r>
        <w:rPr>
          <w:rFonts w:hint="eastAsia"/>
        </w:rPr>
        <w:t>开封</w:t>
      </w:r>
      <w:r>
        <w:t>4</w:t>
      </w:r>
      <w:r>
        <w:rPr>
          <w:rFonts w:hint="eastAsia"/>
        </w:rPr>
        <w:t>7</w:t>
      </w:r>
      <w:r>
        <w:t>500</w:t>
      </w:r>
      <w:r>
        <w:rPr>
          <w:rFonts w:hint="eastAsia"/>
        </w:rPr>
        <w:t>4）</w:t>
      </w:r>
      <w:r>
        <w:rPr>
          <w:rFonts w:hint="eastAsia"/>
          <w:color w:val="FF0000"/>
        </w:rPr>
        <w:t>（小五宋体）</w:t>
      </w:r>
    </w:p>
    <w:p w14:paraId="4601F7BB">
      <w:pPr>
        <w:pStyle w:val="26"/>
        <w:ind w:left="630" w:leftChars="300" w:right="420" w:rightChars="200"/>
        <w:rPr>
          <w:color w:val="FF0000"/>
        </w:rPr>
      </w:pPr>
      <w:r>
        <w:rPr>
          <w:rFonts w:hint="eastAsia" w:ascii="黑体" w:hAnsi="黑体" w:eastAsia="黑体"/>
          <w:b/>
          <w:bCs/>
        </w:rPr>
        <w:t>摘要：</w:t>
      </w:r>
      <w:r>
        <w:rPr>
          <w:rFonts w:hint="eastAsia"/>
        </w:rPr>
        <w:t>……</w:t>
      </w:r>
      <w:r>
        <w:rPr>
          <w:rFonts w:hint="eastAsia"/>
          <w:lang w:eastAsia="zh-CN"/>
        </w:rPr>
        <w:t>【</w:t>
      </w:r>
      <w:r>
        <w:rPr>
          <w:rFonts w:hint="eastAsia"/>
          <w:lang w:val="en-US" w:eastAsia="zh-CN"/>
        </w:rPr>
        <w:t>研究背景】。</w:t>
      </w:r>
      <w:r>
        <w:rPr>
          <w:rFonts w:hint="eastAsia"/>
        </w:rPr>
        <w:t>为了……(针对……问题)【目的】，对……【研究对象】进行研究，通过对矿物掺合料混凝土的电阻率测定、抗氯离子渗透和立方体抗压强度试验，分析研究电阻率和氯离子扩散系数随龄期的变化规律，以及混凝土电阻率和氯离子扩散系数间的相关关系。试验结果表明：混凝土电阻率随龄期的增长而增加，氯离子扩散系数随龄期的增长而下降，矿物掺合料双掺效果优于单掺。氯离子扩散系数随电阻率的增大而下降，两者之间呈良好的倒数回归关系。</w:t>
      </w:r>
      <w:r>
        <w:rPr>
          <w:rFonts w:hint="eastAsia"/>
          <w:color w:val="FF0000"/>
        </w:rPr>
        <w:t>（</w:t>
      </w:r>
      <w:bookmarkStart w:id="0" w:name="_Hlk186966306"/>
      <w:r>
        <w:rPr>
          <w:rFonts w:hint="eastAsia"/>
          <w:color w:val="FF0000"/>
        </w:rPr>
        <w:t>小五楷体</w:t>
      </w:r>
      <w:bookmarkEnd w:id="0"/>
      <w:r>
        <w:rPr>
          <w:rFonts w:hint="eastAsia"/>
          <w:color w:val="FF0000"/>
        </w:rPr>
        <w:t>。摘要应包括</w:t>
      </w:r>
      <w:r>
        <w:rPr>
          <w:rFonts w:hint="eastAsia"/>
          <w:color w:val="FF0000"/>
          <w:lang w:val="en-US" w:eastAsia="zh-CN"/>
        </w:rPr>
        <w:t>研究背景、</w:t>
      </w:r>
      <w:r>
        <w:rPr>
          <w:rFonts w:hint="eastAsia"/>
          <w:color w:val="FF0000"/>
        </w:rPr>
        <w:t>目的、方法、结果和结论，</w:t>
      </w:r>
      <w:r>
        <w:rPr>
          <w:rFonts w:hint="eastAsia"/>
          <w:color w:val="FF0000"/>
          <w:lang w:val="en-US" w:eastAsia="zh-CN"/>
        </w:rPr>
        <w:t>40</w:t>
      </w:r>
      <w:r>
        <w:rPr>
          <w:rFonts w:hint="eastAsia"/>
          <w:color w:val="FF0000"/>
        </w:rPr>
        <w:t>0~</w:t>
      </w:r>
      <w:r>
        <w:rPr>
          <w:rFonts w:hint="eastAsia"/>
          <w:color w:val="FF0000"/>
          <w:lang w:val="en-US" w:eastAsia="zh-CN"/>
        </w:rPr>
        <w:t>5</w:t>
      </w:r>
      <w:r>
        <w:rPr>
          <w:rFonts w:hint="eastAsia"/>
          <w:color w:val="FF0000"/>
        </w:rPr>
        <w:t>0</w:t>
      </w:r>
      <w:r>
        <w:rPr>
          <w:color w:val="FF0000"/>
        </w:rPr>
        <w:t>0</w:t>
      </w:r>
      <w:r>
        <w:rPr>
          <w:rFonts w:hint="eastAsia"/>
          <w:color w:val="FF0000"/>
        </w:rPr>
        <w:t>字左右。摘要一律采用第三人称表述，不使用“本文”“作者”“本研究”等作为主语。）</w:t>
      </w:r>
    </w:p>
    <w:p w14:paraId="7DC18CD1">
      <w:pPr>
        <w:pStyle w:val="26"/>
        <w:ind w:left="630" w:leftChars="300" w:right="420" w:rightChars="200"/>
        <w:rPr>
          <w:rFonts w:hint="eastAsia"/>
          <w:color w:val="FF0000"/>
        </w:rPr>
      </w:pPr>
      <w:r>
        <w:rPr>
          <w:rFonts w:hint="eastAsia"/>
          <w:color w:val="FF0000"/>
        </w:rPr>
        <w:t>中文摘要应包含</w:t>
      </w:r>
      <w:r>
        <w:rPr>
          <w:rFonts w:hint="eastAsia"/>
          <w:color w:val="FF0000"/>
          <w:lang w:val="en-US" w:eastAsia="zh-CN"/>
        </w:rPr>
        <w:t>5</w:t>
      </w:r>
      <w:r>
        <w:rPr>
          <w:rFonts w:hint="eastAsia"/>
          <w:color w:val="FF0000"/>
        </w:rPr>
        <w:t>要素：</w:t>
      </w:r>
    </w:p>
    <w:p w14:paraId="07290D01">
      <w:pPr>
        <w:pStyle w:val="26"/>
        <w:ind w:left="630" w:leftChars="300" w:right="420" w:rightChars="200"/>
        <w:rPr>
          <w:rFonts w:hint="eastAsia"/>
          <w:lang w:val="en-US" w:eastAsia="zh-CN"/>
        </w:rPr>
      </w:pPr>
      <w:r>
        <w:rPr>
          <w:rFonts w:hint="eastAsia"/>
          <w:color w:val="FF0000"/>
          <w:lang w:val="en-US" w:eastAsia="zh-CN"/>
        </w:rPr>
        <w:t>背景</w:t>
      </w:r>
      <w:r>
        <w:rPr>
          <w:rFonts w:hint="eastAsia"/>
          <w:color w:val="FF0000"/>
        </w:rPr>
        <w:t>——研究</w:t>
      </w:r>
      <w:r>
        <w:rPr>
          <w:rFonts w:hint="eastAsia"/>
          <w:color w:val="FF0000"/>
          <w:lang w:val="en-US" w:eastAsia="zh-CN"/>
        </w:rPr>
        <w:t>现状</w:t>
      </w:r>
      <w:r>
        <w:rPr>
          <w:rFonts w:hint="eastAsia"/>
          <w:color w:val="FF0000"/>
        </w:rPr>
        <w:t>。</w:t>
      </w:r>
    </w:p>
    <w:p w14:paraId="2E6CCE16">
      <w:pPr>
        <w:pStyle w:val="26"/>
        <w:ind w:left="630" w:leftChars="300" w:right="420" w:rightChars="200"/>
      </w:pPr>
      <w:r>
        <w:rPr>
          <w:rFonts w:hint="eastAsia"/>
          <w:color w:val="FF0000"/>
        </w:rPr>
        <w:t>目的——研究、研制、调查等的前提、目的和任务,一般用一句话交代清楚即可。</w:t>
      </w:r>
    </w:p>
    <w:p w14:paraId="33EA51D0">
      <w:pPr>
        <w:pStyle w:val="26"/>
        <w:ind w:left="630" w:leftChars="300" w:right="420" w:rightChars="200"/>
        <w:rPr>
          <w:color w:val="FF0000"/>
        </w:rPr>
      </w:pPr>
      <w:r>
        <w:rPr>
          <w:rFonts w:hint="eastAsia"/>
          <w:color w:val="FF0000"/>
        </w:rPr>
        <w:t>方法——所用的原理、理论、条件、对象、材料、工艺、结构、手段、装备、程序等。</w:t>
      </w:r>
    </w:p>
    <w:p w14:paraId="3F516A76">
      <w:pPr>
        <w:pStyle w:val="26"/>
        <w:ind w:left="630" w:leftChars="300" w:right="420" w:rightChars="200"/>
        <w:rPr>
          <w:color w:val="FF0000"/>
        </w:rPr>
      </w:pPr>
      <w:r>
        <w:rPr>
          <w:rFonts w:hint="eastAsia"/>
          <w:color w:val="FF0000"/>
        </w:rPr>
        <w:t>结果——实验的、研究的结果、数据，被确定的关系，观察结果，得到的效果、性能等。</w:t>
      </w:r>
    </w:p>
    <w:p w14:paraId="316DF8CD">
      <w:pPr>
        <w:pStyle w:val="26"/>
        <w:ind w:left="630" w:leftChars="300" w:right="420" w:rightChars="200"/>
        <w:rPr>
          <w:color w:val="FF0000"/>
        </w:rPr>
      </w:pPr>
      <w:r>
        <w:rPr>
          <w:rFonts w:hint="eastAsia"/>
          <w:color w:val="FF0000"/>
        </w:rPr>
        <w:t>结论——结果的分析、研究、比较、评价、应用，得出的规律，提出的问题等。</w:t>
      </w:r>
    </w:p>
    <w:p w14:paraId="52460448">
      <w:pPr>
        <w:pStyle w:val="27"/>
        <w:ind w:left="630" w:leftChars="300" w:right="420" w:rightChars="200"/>
        <w:rPr>
          <w:rFonts w:hint="eastAsia"/>
          <w:color w:val="FF0000"/>
        </w:rPr>
      </w:pPr>
      <w:r>
        <w:rPr>
          <w:rFonts w:hint="eastAsia" w:ascii="黑体" w:hAnsi="黑体" w:eastAsia="黑体"/>
          <w:b/>
          <w:bCs/>
        </w:rPr>
        <w:t>关键词：</w:t>
      </w:r>
      <w:r>
        <w:rPr>
          <w:rFonts w:hint="eastAsia" w:ascii="宋体" w:hAnsi="宋体"/>
        </w:rPr>
        <w:t>矿物掺和；电阻率；扩散系数；龄期；相关性</w:t>
      </w:r>
      <w:r>
        <w:rPr>
          <w:rFonts w:hint="eastAsia" w:ascii="宋体" w:hAnsi="宋体"/>
          <w:color w:val="FF0000"/>
        </w:rPr>
        <w:t>（</w:t>
      </w:r>
      <w:r>
        <w:rPr>
          <w:color w:val="FF0000"/>
        </w:rPr>
        <w:t>5-8</w:t>
      </w:r>
      <w:r>
        <w:rPr>
          <w:rFonts w:hint="eastAsia" w:ascii="宋体" w:hAnsi="宋体"/>
          <w:color w:val="FF0000"/>
        </w:rPr>
        <w:t>个关键词，</w:t>
      </w:r>
      <w:r>
        <w:rPr>
          <w:rFonts w:hint="eastAsia"/>
          <w:color w:val="FF0000"/>
        </w:rPr>
        <w:t>小五宋体）</w:t>
      </w:r>
      <w:bookmarkStart w:id="1" w:name="OLE_LINK1"/>
    </w:p>
    <w:p w14:paraId="079A2926">
      <w:pPr>
        <w:pStyle w:val="28"/>
        <w:ind w:firstLine="180" w:firstLineChars="100"/>
        <w:rPr>
          <w:rFonts w:hint="eastAsia"/>
        </w:rPr>
      </w:pPr>
      <w:r>
        <w:rPr>
          <w:rStyle w:val="61"/>
          <w:rFonts w:hint="eastAsia"/>
          <w:b/>
          <w:bCs/>
        </w:rPr>
        <w:t>中图分类号</w:t>
      </w:r>
      <w:r>
        <w:rPr>
          <w:rFonts w:hint="eastAsia"/>
        </w:rPr>
        <w:t>：</w:t>
      </w:r>
      <w:r>
        <w:rPr>
          <w:rFonts w:hint="eastAsia"/>
          <w:color w:val="0000FF"/>
        </w:rPr>
        <w:t>查询：</w:t>
      </w:r>
      <w:r>
        <w:fldChar w:fldCharType="begin"/>
      </w:r>
      <w:r>
        <w:instrText xml:space="preserve"> HYPERLINK "https://www.clcindex.com)文献标志码" </w:instrText>
      </w:r>
      <w:r>
        <w:fldChar w:fldCharType="separate"/>
      </w:r>
      <w:r>
        <w:rPr>
          <w:rStyle w:val="21"/>
        </w:rPr>
        <w:t>https://www.clcindex.com</w:t>
      </w:r>
      <w:r>
        <w:rPr>
          <w:rStyle w:val="21"/>
          <w:rFonts w:hint="eastAsia"/>
          <w:u w:val="none"/>
          <w:lang w:val="en-US" w:eastAsia="zh-CN"/>
        </w:rPr>
        <w:t xml:space="preserve">   </w:t>
      </w:r>
      <w:r>
        <w:rPr>
          <w:rStyle w:val="21"/>
          <w:color w:val="auto"/>
          <w:u w:val="none"/>
        </w:rPr>
        <w:t>文献标</w:t>
      </w:r>
      <w:r>
        <w:rPr>
          <w:rStyle w:val="21"/>
          <w:rFonts w:hint="eastAsia"/>
          <w:color w:val="auto"/>
          <w:u w:val="none"/>
        </w:rPr>
        <w:t>志</w:t>
      </w:r>
      <w:r>
        <w:rPr>
          <w:rStyle w:val="21"/>
          <w:color w:val="auto"/>
          <w:u w:val="none"/>
        </w:rPr>
        <w:t>码</w:t>
      </w:r>
      <w:r>
        <w:rPr>
          <w:rStyle w:val="21"/>
        </w:rPr>
        <w:fldChar w:fldCharType="end"/>
      </w:r>
      <w:r>
        <w:t>：A</w:t>
      </w:r>
      <w:r>
        <w:rPr>
          <w:rFonts w:hint="eastAsia"/>
        </w:rPr>
        <w:t xml:space="preserve"> </w:t>
      </w:r>
      <w:r>
        <w:rPr>
          <w:rFonts w:hint="eastAsia"/>
          <w:lang w:val="en-US" w:eastAsia="zh-CN"/>
        </w:rPr>
        <w:t xml:space="preserve">  </w:t>
      </w:r>
      <w:r>
        <w:rPr>
          <w:rFonts w:hint="eastAsia"/>
        </w:rPr>
        <w:t>doi: 10.13705/j. issn.1671-6833.2026. xx.xx</w:t>
      </w:r>
    </w:p>
    <w:p w14:paraId="6E2EF76E">
      <w:pPr>
        <w:pStyle w:val="28"/>
        <w:spacing w:after="489"/>
        <w:ind w:left="630" w:leftChars="300" w:right="420" w:rightChars="200"/>
        <w:rPr>
          <w:rFonts w:hint="eastAsia" w:eastAsia="宋体"/>
          <w:lang w:eastAsia="zh-CN"/>
        </w:rPr>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1361" w:right="1077" w:bottom="1021" w:left="1134" w:header="1417" w:footer="737" w:gutter="0"/>
          <w:cols w:space="425" w:num="1"/>
          <w:docGrid w:type="linesAndChars" w:linePitch="326" w:charSpace="0"/>
        </w:sectPr>
      </w:pPr>
      <w:r>
        <w:rPr>
          <w:sz w:val="21"/>
        </w:rPr>
        <mc:AlternateContent>
          <mc:Choice Requires="wps">
            <w:drawing>
              <wp:anchor distT="0" distB="0" distL="114300" distR="114300" simplePos="0" relativeHeight="251666432" behindDoc="0" locked="0" layoutInCell="1" allowOverlap="1">
                <wp:simplePos x="0" y="0"/>
                <wp:positionH relativeFrom="column">
                  <wp:posOffset>3168650</wp:posOffset>
                </wp:positionH>
                <wp:positionV relativeFrom="paragraph">
                  <wp:posOffset>252730</wp:posOffset>
                </wp:positionV>
                <wp:extent cx="3131185" cy="2646045"/>
                <wp:effectExtent l="0" t="0" r="0" b="0"/>
                <wp:wrapTopAndBottom/>
                <wp:docPr id="11" name="文本框 11"/>
                <wp:cNvGraphicFramePr/>
                <a:graphic xmlns:a="http://schemas.openxmlformats.org/drawingml/2006/main">
                  <a:graphicData uri="http://schemas.microsoft.com/office/word/2010/wordprocessingShape">
                    <wps:wsp>
                      <wps:cNvSpPr txBox="1"/>
                      <wps:spPr>
                        <a:xfrm>
                          <a:off x="0" y="0"/>
                          <a:ext cx="3131185" cy="26460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93427B">
                            <w:pPr>
                              <w:bidi w:val="0"/>
                            </w:pPr>
                            <w:r>
                              <w:rPr>
                                <w:rFonts w:hint="eastAsia"/>
                              </w:rPr>
                              <w:t>张三等</w:t>
                            </w:r>
                            <w:r>
                              <w:t>[1]</w:t>
                            </w:r>
                            <w:r>
                              <w:rPr>
                                <w:rFonts w:hint="eastAsia"/>
                              </w:rPr>
                              <w:t>对混凝土材料的组成成分对电阻率和氯离子扩散系数的研究进行了深入研究；李四等[2]对混凝土材料的……；王五等</w:t>
                            </w:r>
                            <w:r>
                              <w:t>[3]</w:t>
                            </w:r>
                            <w:r>
                              <w:rPr>
                                <w:rFonts w:hint="eastAsia"/>
                              </w:rPr>
                              <w:t>对混凝土材料的……进行了研究；……；李六等</w:t>
                            </w:r>
                            <w:r>
                              <w:t>[4]</w:t>
                            </w:r>
                            <w:r>
                              <w:rPr>
                                <w:rFonts w:hint="eastAsia"/>
                              </w:rPr>
                              <w:t>对…………。</w:t>
                            </w:r>
                          </w:p>
                          <w:p w14:paraId="22925E92">
                            <w:pPr>
                              <w:bidi w:val="0"/>
                            </w:pPr>
                            <w:r>
                              <w:rPr>
                                <w:rFonts w:hint="eastAsia"/>
                              </w:rPr>
                              <w:t>通过分析可知，针对电阻率和氯离子扩散系数的关键性问题是xxxxxx，笔者针对该问题，开展矿物掺合料混凝土的电阻率测定、抗氯离子渗透和立方体抗压强度试验，以分析研究不同强度等级和不同龄期条件下就电阻率和氯离子扩散系数随龄期的变化规律，分析建立矿物掺和料混凝土的电阻率和氯离子扩散系数间的相关定量关系。</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9.5pt;margin-top:19.9pt;height:208.35pt;width:246.55pt;mso-wrap-distance-bottom:0pt;mso-wrap-distance-top:0pt;z-index:251666432;mso-width-relative:page;mso-height-relative:page;" filled="f" stroked="f" coordsize="21600,21600" o:gfxdata="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nl9kctsAAAAKAQAADwAAAAAAAAABACAAAAAiAAAA&#10;ZHJzL2Rvd25yZXYueG1sUEsBAhQAFAAAAAgAh07iQCkDh909AgAAaQQAAA4AAAAAAAAAAQAgAAAA&#10;KgEAAGRycy9lMm9Eb2MueG1sUEsFBgAAAAAGAAYAWQEAANkFAAAAAA==&#10;">
                <v:fill on="f" focussize="0,0"/>
                <v:stroke on="f" weight="0.5pt"/>
                <v:imagedata o:title=""/>
                <o:lock v:ext="edit" aspectratio="f"/>
                <v:textbox>
                  <w:txbxContent>
                    <w:p w14:paraId="7B93427B">
                      <w:pPr>
                        <w:bidi w:val="0"/>
                      </w:pPr>
                      <w:r>
                        <w:rPr>
                          <w:rFonts w:hint="eastAsia"/>
                        </w:rPr>
                        <w:t>张三等</w:t>
                      </w:r>
                      <w:r>
                        <w:t>[1]</w:t>
                      </w:r>
                      <w:r>
                        <w:rPr>
                          <w:rFonts w:hint="eastAsia"/>
                        </w:rPr>
                        <w:t>对混凝土材料的组成成分对电阻率和氯离子扩散系数的研究进行了深入研究；李四等[2]对混凝土材料的……；王五等</w:t>
                      </w:r>
                      <w:r>
                        <w:t>[3]</w:t>
                      </w:r>
                      <w:r>
                        <w:rPr>
                          <w:rFonts w:hint="eastAsia"/>
                        </w:rPr>
                        <w:t>对混凝土材料的……进行了研究；……；李六等</w:t>
                      </w:r>
                      <w:r>
                        <w:t>[4]</w:t>
                      </w:r>
                      <w:r>
                        <w:rPr>
                          <w:rFonts w:hint="eastAsia"/>
                        </w:rPr>
                        <w:t>对…………。</w:t>
                      </w:r>
                    </w:p>
                    <w:p w14:paraId="22925E92">
                      <w:pPr>
                        <w:bidi w:val="0"/>
                      </w:pPr>
                      <w:r>
                        <w:rPr>
                          <w:rFonts w:hint="eastAsia"/>
                        </w:rPr>
                        <w:t>通过分析可知，针对电阻率和氯离子扩散系数的关键性问题是xxxxxx，笔者针对该问题，开展矿物掺合料混凝土的电阻率测定、抗氯离子渗透和立方体抗压强度试验，以分析研究不同强度等级和不同龄期条件下就电阻率和氯离子扩散系数随龄期的变化规律，分析建立矿物掺和料混凝土的电阻率和氯离子扩散系数间的相关定量关系。</w:t>
                      </w:r>
                    </w:p>
                  </w:txbxContent>
                </v:textbox>
                <w10:wrap type="topAndBottom"/>
              </v:shape>
            </w:pict>
          </mc:Fallback>
        </mc:AlternateContent>
      </w:r>
      <w:r>
        <w:rPr>
          <w:sz w:val="21"/>
        </w:rPr>
        <mc:AlternateContent>
          <mc:Choice Requires="wps">
            <w:drawing>
              <wp:anchor distT="0" distB="0" distL="114300" distR="114300" simplePos="0" relativeHeight="251665408" behindDoc="0" locked="0" layoutInCell="1" allowOverlap="1">
                <wp:simplePos x="0" y="0"/>
                <wp:positionH relativeFrom="column">
                  <wp:posOffset>-40005</wp:posOffset>
                </wp:positionH>
                <wp:positionV relativeFrom="paragraph">
                  <wp:posOffset>243205</wp:posOffset>
                </wp:positionV>
                <wp:extent cx="3096260" cy="2571750"/>
                <wp:effectExtent l="0" t="0" r="0" b="0"/>
                <wp:wrapTopAndBottom/>
                <wp:docPr id="10" name="文本框 10"/>
                <wp:cNvGraphicFramePr/>
                <a:graphic xmlns:a="http://schemas.openxmlformats.org/drawingml/2006/main">
                  <a:graphicData uri="http://schemas.microsoft.com/office/word/2010/wordprocessingShape">
                    <wps:wsp>
                      <wps:cNvSpPr txBox="1"/>
                      <wps:spPr>
                        <a:xfrm>
                          <a:off x="1038860" y="6134100"/>
                          <a:ext cx="3096260" cy="25717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B6888F">
                            <w:pPr>
                              <w:bidi w:val="0"/>
                              <w:rPr>
                                <w:rFonts w:hint="eastAsia"/>
                              </w:rPr>
                            </w:pPr>
                            <w:r>
                              <w:rPr>
                                <w:rFonts w:hint="eastAsia"/>
                                <w:color w:val="FF0000"/>
                              </w:rPr>
                              <w:t>页边距：上：2</w:t>
                            </w:r>
                            <w:r>
                              <w:rPr>
                                <w:color w:val="FF0000"/>
                              </w:rPr>
                              <w:t>.4</w:t>
                            </w:r>
                            <w:r>
                              <w:rPr>
                                <w:rFonts w:hint="eastAsia"/>
                                <w:color w:val="FF0000"/>
                              </w:rPr>
                              <w:t>厘米；下：1</w:t>
                            </w:r>
                            <w:r>
                              <w:rPr>
                                <w:color w:val="FF0000"/>
                              </w:rPr>
                              <w:t>.8</w:t>
                            </w:r>
                            <w:r>
                              <w:rPr>
                                <w:rFonts w:hint="eastAsia"/>
                                <w:color w:val="FF0000"/>
                              </w:rPr>
                              <w:t>厘米；左：2厘米；右：1.9厘米；页眉上：</w:t>
                            </w:r>
                            <w:r>
                              <w:rPr>
                                <w:rFonts w:hint="eastAsia"/>
                                <w:color w:val="FF0000"/>
                                <w:lang w:val="en-US" w:eastAsia="zh-CN"/>
                              </w:rPr>
                              <w:t>2.5</w:t>
                            </w:r>
                            <w:r>
                              <w:rPr>
                                <w:rFonts w:hint="eastAsia"/>
                                <w:color w:val="FF0000"/>
                              </w:rPr>
                              <w:t>厘米；页脚下：</w:t>
                            </w:r>
                            <w:r>
                              <w:rPr>
                                <w:color w:val="FF0000"/>
                              </w:rPr>
                              <w:t>1.</w:t>
                            </w:r>
                            <w:r>
                              <w:rPr>
                                <w:rFonts w:hint="eastAsia"/>
                                <w:color w:val="FF0000"/>
                                <w:lang w:val="en-US" w:eastAsia="zh-CN"/>
                              </w:rPr>
                              <w:t>3</w:t>
                            </w:r>
                            <w:r>
                              <w:rPr>
                                <w:rFonts w:hint="eastAsia"/>
                                <w:color w:val="FF0000"/>
                              </w:rPr>
                              <w:t>厘米。正文用五号宋体（西文用TimesNewRoman字体），双栏（每页4</w:t>
                            </w:r>
                            <w:r>
                              <w:rPr>
                                <w:color w:val="FF0000"/>
                              </w:rPr>
                              <w:t>6</w:t>
                            </w:r>
                            <w:r>
                              <w:rPr>
                                <w:rFonts w:hint="eastAsia"/>
                                <w:color w:val="FF0000"/>
                              </w:rPr>
                              <w:t>行，每行2</w:t>
                            </w:r>
                            <w:r>
                              <w:rPr>
                                <w:color w:val="FF0000"/>
                              </w:rPr>
                              <w:t>2</w:t>
                            </w:r>
                            <w:r>
                              <w:rPr>
                                <w:rFonts w:hint="eastAsia"/>
                                <w:color w:val="FF0000"/>
                              </w:rPr>
                              <w:t>个字）。单倍行距，首行缩进2个字符。</w:t>
                            </w:r>
                          </w:p>
                          <w:p w14:paraId="34F30964">
                            <w:pPr>
                              <w:bidi w:val="0"/>
                              <w:rPr>
                                <w:rFonts w:hint="eastAsia"/>
                              </w:rPr>
                            </w:pPr>
                            <w:r>
                              <w:rPr>
                                <w:rFonts w:hint="eastAsia"/>
                              </w:rPr>
                              <w:t>混凝土的电阻率和氯离子扩散系数是混凝土耐久性能的两个重要指标。目前，针对电阻率和氯离子扩散系数的研究较多集中于原材料组成对指标的影响、试验测试技术、耐久性评价、养护效果评价或养护的影响等方面，而针对两个指标间相关关系的研究则相对较少，且其研究未考虑矿物掺和料的影响。</w:t>
                            </w:r>
                          </w:p>
                          <w:p w14:paraId="39CC8D05">
                            <w:pPr>
                              <w:bidi w:val="0"/>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5pt;margin-top:19.15pt;height:202.5pt;width:243.8pt;mso-wrap-distance-bottom:0pt;mso-wrap-distance-top:0pt;z-index:251665408;mso-width-relative:page;mso-height-relative:page;" filled="f" stroked="f" coordsize="21600,21600" o:gfxdata="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DH29cU2gAAAAkBAAAPAAAAAAAAAAEA&#10;IAAAACIAAABkcnMvZG93bnJldi54bWxQSwECFAAUAAAACACHTuJAEJtqMUYCAAB1BAAADgAAAAAA&#10;AAABACAAAAApAQAAZHJzL2Uyb0RvYy54bWxQSwUGAAAAAAYABgBZAQAA4QUAAAAA&#10;">
                <v:fill on="f" focussize="0,0"/>
                <v:stroke on="f" weight="0.5pt"/>
                <v:imagedata o:title=""/>
                <o:lock v:ext="edit" aspectratio="f"/>
                <v:textbox>
                  <w:txbxContent>
                    <w:p w14:paraId="4BB6888F">
                      <w:pPr>
                        <w:bidi w:val="0"/>
                        <w:rPr>
                          <w:rFonts w:hint="eastAsia"/>
                        </w:rPr>
                      </w:pPr>
                      <w:r>
                        <w:rPr>
                          <w:rFonts w:hint="eastAsia"/>
                          <w:color w:val="FF0000"/>
                        </w:rPr>
                        <w:t>页边距：上：2</w:t>
                      </w:r>
                      <w:r>
                        <w:rPr>
                          <w:color w:val="FF0000"/>
                        </w:rPr>
                        <w:t>.4</w:t>
                      </w:r>
                      <w:r>
                        <w:rPr>
                          <w:rFonts w:hint="eastAsia"/>
                          <w:color w:val="FF0000"/>
                        </w:rPr>
                        <w:t>厘米；下：1</w:t>
                      </w:r>
                      <w:r>
                        <w:rPr>
                          <w:color w:val="FF0000"/>
                        </w:rPr>
                        <w:t>.8</w:t>
                      </w:r>
                      <w:r>
                        <w:rPr>
                          <w:rFonts w:hint="eastAsia"/>
                          <w:color w:val="FF0000"/>
                        </w:rPr>
                        <w:t>厘米；左：2厘米；右：1.9厘米；页眉上：</w:t>
                      </w:r>
                      <w:r>
                        <w:rPr>
                          <w:rFonts w:hint="eastAsia"/>
                          <w:color w:val="FF0000"/>
                          <w:lang w:val="en-US" w:eastAsia="zh-CN"/>
                        </w:rPr>
                        <w:t>2.5</w:t>
                      </w:r>
                      <w:r>
                        <w:rPr>
                          <w:rFonts w:hint="eastAsia"/>
                          <w:color w:val="FF0000"/>
                        </w:rPr>
                        <w:t>厘米；页脚下：</w:t>
                      </w:r>
                      <w:r>
                        <w:rPr>
                          <w:color w:val="FF0000"/>
                        </w:rPr>
                        <w:t>1.</w:t>
                      </w:r>
                      <w:r>
                        <w:rPr>
                          <w:rFonts w:hint="eastAsia"/>
                          <w:color w:val="FF0000"/>
                          <w:lang w:val="en-US" w:eastAsia="zh-CN"/>
                        </w:rPr>
                        <w:t>3</w:t>
                      </w:r>
                      <w:r>
                        <w:rPr>
                          <w:rFonts w:hint="eastAsia"/>
                          <w:color w:val="FF0000"/>
                        </w:rPr>
                        <w:t>厘米。正文用五号宋体（西文用TimesNewRoman字体），双栏（每页4</w:t>
                      </w:r>
                      <w:r>
                        <w:rPr>
                          <w:color w:val="FF0000"/>
                        </w:rPr>
                        <w:t>6</w:t>
                      </w:r>
                      <w:r>
                        <w:rPr>
                          <w:rFonts w:hint="eastAsia"/>
                          <w:color w:val="FF0000"/>
                        </w:rPr>
                        <w:t>行，每行2</w:t>
                      </w:r>
                      <w:r>
                        <w:rPr>
                          <w:color w:val="FF0000"/>
                        </w:rPr>
                        <w:t>2</w:t>
                      </w:r>
                      <w:r>
                        <w:rPr>
                          <w:rFonts w:hint="eastAsia"/>
                          <w:color w:val="FF0000"/>
                        </w:rPr>
                        <w:t>个字）。单倍行距，首行缩进2个字符。</w:t>
                      </w:r>
                    </w:p>
                    <w:p w14:paraId="34F30964">
                      <w:pPr>
                        <w:bidi w:val="0"/>
                        <w:rPr>
                          <w:rFonts w:hint="eastAsia"/>
                        </w:rPr>
                      </w:pPr>
                      <w:r>
                        <w:rPr>
                          <w:rFonts w:hint="eastAsia"/>
                        </w:rPr>
                        <w:t>混凝土的电阻率和氯离子扩散系数是混凝土耐久性能的两个重要指标。目前，针对电阻率和氯离子扩散系数的研究较多集中于原材料组成对指标的影响、试验测试技术、耐久性评价、养护效果评价或养护的影响等方面，而针对两个指标间相关关系的研究则相对较少，且其研究未考虑矿物掺和料的影响。</w:t>
                      </w:r>
                    </w:p>
                    <w:p w14:paraId="39CC8D05">
                      <w:pPr>
                        <w:bidi w:val="0"/>
                      </w:pPr>
                    </w:p>
                  </w:txbxContent>
                </v:textbox>
                <w10:wrap type="topAndBottom"/>
              </v:shape>
            </w:pict>
          </mc:Fallback>
        </mc:AlternateContent>
      </w:r>
      <w:bookmarkEnd w:id="1"/>
    </w:p>
    <w:p w14:paraId="388A535D">
      <w:pPr>
        <w:pStyle w:val="2"/>
      </w:pPr>
      <w:r>
        <w:rPr>
          <w:rFonts w:hint="eastAsia"/>
        </w:rPr>
        <w:t>1标题1</w:t>
      </w:r>
      <w:r>
        <w:rPr>
          <w:rFonts w:hint="eastAsia"/>
          <w:color w:val="FF0000"/>
        </w:rPr>
        <w:t>（四号黑体加粗）</w:t>
      </w:r>
    </w:p>
    <w:p w14:paraId="2DACDD38">
      <w:pPr>
        <w:pStyle w:val="3"/>
      </w:pPr>
      <w:r>
        <w:rPr>
          <w:rFonts w:hint="eastAsia"/>
        </w:rPr>
        <w:t>1</w:t>
      </w:r>
      <w:r>
        <w:t xml:space="preserve">.1  </w:t>
      </w:r>
      <w:r>
        <w:rPr>
          <w:rFonts w:hint="eastAsia"/>
        </w:rPr>
        <w:t>标题2（五号黑体加粗）</w:t>
      </w:r>
    </w:p>
    <w:p w14:paraId="7B24E543">
      <w:pPr>
        <w:ind w:firstLine="420"/>
        <w:rPr>
          <w:rFonts w:hint="eastAsia" w:ascii="宋体" w:hAnsi="宋体"/>
          <w:szCs w:val="21"/>
        </w:rPr>
      </w:pPr>
      <w:r>
        <w:rPr>
          <w:rFonts w:hint="eastAsia" w:ascii="宋体" w:hAnsi="宋体"/>
          <w:szCs w:val="21"/>
        </w:rPr>
        <w:t>水泥：</w:t>
      </w:r>
      <w:r>
        <w:rPr>
          <w:rFonts w:hint="eastAsia"/>
        </w:rPr>
        <w:t>天瑞集团郑州水泥股份有限公司生产的</w:t>
      </w:r>
      <w:r>
        <w:rPr>
          <w:szCs w:val="21"/>
        </w:rPr>
        <w:t>P·O 42</w:t>
      </w:r>
      <w:r>
        <w:rPr>
          <w:rFonts w:hint="eastAsia"/>
          <w:szCs w:val="21"/>
        </w:rPr>
        <w:t>.</w:t>
      </w:r>
      <w:r>
        <w:rPr>
          <w:szCs w:val="21"/>
        </w:rPr>
        <w:t>5</w:t>
      </w:r>
      <w:r>
        <w:rPr>
          <w:rFonts w:hint="eastAsia" w:ascii="宋体" w:hAnsi="宋体"/>
          <w:szCs w:val="21"/>
        </w:rPr>
        <w:t>级普通硅酸盐水泥，比表面积</w:t>
      </w:r>
      <w:r>
        <w:rPr>
          <w:rFonts w:hint="eastAsia"/>
          <w:szCs w:val="21"/>
        </w:rPr>
        <w:t>367 m</w:t>
      </w:r>
      <w:r>
        <w:rPr>
          <w:rFonts w:hint="eastAsia"/>
          <w:szCs w:val="21"/>
          <w:vertAlign w:val="superscript"/>
        </w:rPr>
        <w:t>2</w:t>
      </w:r>
      <w:r>
        <w:rPr>
          <w:rFonts w:hint="eastAsia"/>
          <w:szCs w:val="21"/>
        </w:rPr>
        <w:t>/kg</w:t>
      </w:r>
      <w:r>
        <w:rPr>
          <w:rFonts w:hint="eastAsia" w:ascii="宋体" w:hAnsi="宋体"/>
          <w:szCs w:val="21"/>
        </w:rPr>
        <w:t>。</w:t>
      </w:r>
      <w:r>
        <w:rPr>
          <w:rFonts w:hint="eastAsia"/>
          <w:szCs w:val="21"/>
        </w:rPr>
        <w:t>人工机制砂：细度模数2.8，表观密度2</w:t>
      </w:r>
      <w:r>
        <w:rPr>
          <w:rFonts w:hint="eastAsia"/>
          <w:szCs w:val="21"/>
          <w:lang w:val="en-US" w:eastAsia="zh-CN"/>
        </w:rPr>
        <w:t xml:space="preserve"> </w:t>
      </w:r>
      <w:r>
        <w:rPr>
          <w:rFonts w:hint="eastAsia"/>
          <w:szCs w:val="21"/>
        </w:rPr>
        <w:t>680 kg/m</w:t>
      </w:r>
      <w:r>
        <w:rPr>
          <w:rFonts w:hint="eastAsia"/>
          <w:szCs w:val="21"/>
          <w:vertAlign w:val="superscript"/>
        </w:rPr>
        <w:t>3</w:t>
      </w:r>
      <w:r>
        <w:rPr>
          <w:rFonts w:hint="eastAsia"/>
          <w:color w:val="FF0000"/>
          <w:szCs w:val="21"/>
        </w:rPr>
        <w:t>（三位有效数字空1个英文空格</w:t>
      </w:r>
      <w:r>
        <w:rPr>
          <w:rFonts w:hint="eastAsia"/>
          <w:color w:val="FF0000"/>
          <w:szCs w:val="21"/>
          <w:lang w:eastAsia="zh-CN"/>
        </w:rPr>
        <w:t>，</w:t>
      </w:r>
      <w:r>
        <w:rPr>
          <w:rFonts w:hint="eastAsia"/>
          <w:color w:val="FF0000"/>
          <w:szCs w:val="21"/>
        </w:rPr>
        <w:t>例如2 6</w:t>
      </w:r>
      <w:r>
        <w:rPr>
          <w:rFonts w:hint="eastAsia"/>
          <w:color w:val="FF0000"/>
          <w:szCs w:val="21"/>
          <w:lang w:val="en-US" w:eastAsia="zh-CN"/>
        </w:rPr>
        <w:t>80</w:t>
      </w:r>
      <w:r>
        <w:rPr>
          <w:rFonts w:hint="eastAsia"/>
          <w:color w:val="FF0000"/>
          <w:szCs w:val="21"/>
        </w:rPr>
        <w:t xml:space="preserve"> kg/m</w:t>
      </w:r>
      <w:r>
        <w:rPr>
          <w:rFonts w:hint="eastAsia"/>
          <w:color w:val="FF0000"/>
          <w:szCs w:val="21"/>
          <w:vertAlign w:val="superscript"/>
        </w:rPr>
        <w:t>3</w:t>
      </w:r>
      <w:r>
        <w:rPr>
          <w:rFonts w:hint="eastAsia"/>
          <w:color w:val="FF0000"/>
          <w:szCs w:val="21"/>
        </w:rPr>
        <w:t>）</w:t>
      </w:r>
      <w:r>
        <w:rPr>
          <w:rFonts w:hint="eastAsia"/>
          <w:szCs w:val="21"/>
        </w:rPr>
        <w:t>，石粉含量</w:t>
      </w:r>
      <w:r>
        <w:rPr>
          <w:szCs w:val="21"/>
        </w:rPr>
        <w:t>12</w:t>
      </w:r>
      <w:r>
        <w:rPr>
          <w:rFonts w:hint="eastAsia"/>
          <w:szCs w:val="21"/>
        </w:rPr>
        <w:t>%</w:t>
      </w:r>
      <w:r>
        <w:rPr>
          <w:rFonts w:hint="eastAsia" w:ascii="宋体" w:hAnsi="宋体"/>
          <w:szCs w:val="21"/>
        </w:rPr>
        <w:t>。粗骨料：</w:t>
      </w:r>
      <w:r>
        <w:rPr>
          <w:rFonts w:hint="eastAsia"/>
        </w:rPr>
        <w:t>新密产</w:t>
      </w:r>
      <w:r>
        <w:rPr>
          <w:rFonts w:hint="eastAsia" w:ascii="宋体" w:hAnsi="宋体"/>
          <w:szCs w:val="21"/>
        </w:rPr>
        <w:t xml:space="preserve">粒径 </w:t>
      </w:r>
      <w:r>
        <w:rPr>
          <w:rFonts w:hint="eastAsia"/>
          <w:szCs w:val="21"/>
        </w:rPr>
        <w:t xml:space="preserve">5～25 mm </w:t>
      </w:r>
      <w:r>
        <w:rPr>
          <w:rFonts w:hint="eastAsia" w:ascii="宋体" w:hAnsi="宋体"/>
          <w:szCs w:val="21"/>
        </w:rPr>
        <w:t>连续级配碎石和米石，表观密度</w:t>
      </w:r>
      <w:r>
        <w:rPr>
          <w:rFonts w:hint="eastAsia"/>
          <w:szCs w:val="21"/>
        </w:rPr>
        <w:t>2</w:t>
      </w:r>
      <w:r>
        <w:rPr>
          <w:rFonts w:hint="eastAsia"/>
          <w:szCs w:val="21"/>
          <w:lang w:val="en-US" w:eastAsia="zh-CN"/>
        </w:rPr>
        <w:t xml:space="preserve"> </w:t>
      </w:r>
      <w:r>
        <w:rPr>
          <w:rFonts w:hint="eastAsia"/>
          <w:szCs w:val="21"/>
        </w:rPr>
        <w:t>708 kg/m</w:t>
      </w:r>
      <w:r>
        <w:rPr>
          <w:rFonts w:hint="eastAsia"/>
          <w:szCs w:val="21"/>
          <w:vertAlign w:val="superscript"/>
        </w:rPr>
        <w:t>3</w:t>
      </w:r>
      <w:r>
        <w:rPr>
          <w:rFonts w:hint="eastAsia" w:ascii="宋体" w:hAnsi="宋体"/>
          <w:szCs w:val="21"/>
        </w:rPr>
        <w:t>。</w:t>
      </w:r>
    </w:p>
    <w:p w14:paraId="766678D0">
      <w:pPr>
        <w:pStyle w:val="4"/>
      </w:pPr>
      <w:r>
        <w:rPr>
          <w:rFonts w:hint="eastAsia"/>
        </w:rPr>
        <w:t>1</w:t>
      </w:r>
      <w:r>
        <w:t>.1.</w:t>
      </w:r>
      <w:r>
        <w:rPr>
          <w:rFonts w:hint="eastAsia"/>
        </w:rPr>
        <w:t>1</w:t>
      </w:r>
      <w:r>
        <w:rPr>
          <w:rFonts w:hint="eastAsia" w:ascii="楷体" w:hAnsi="楷体" w:eastAsia="楷体"/>
        </w:rPr>
        <w:t>标题</w:t>
      </w:r>
      <w:r>
        <w:rPr>
          <w:rFonts w:hint="eastAsia"/>
        </w:rPr>
        <w:t>3（</w:t>
      </w:r>
      <w:r>
        <w:rPr>
          <w:rFonts w:hint="eastAsia" w:ascii="楷体" w:hAnsi="楷体" w:eastAsia="楷体"/>
        </w:rPr>
        <w:t>三级标题楷体</w:t>
      </w:r>
      <w:r>
        <w:rPr>
          <w:rFonts w:hint="eastAsia"/>
        </w:rPr>
        <w:t>）</w:t>
      </w:r>
    </w:p>
    <w:p w14:paraId="2D9CD4D6">
      <w:pPr>
        <w:pStyle w:val="3"/>
        <w:rPr>
          <w:rFonts w:hint="default" w:eastAsia="黑体"/>
          <w:lang w:val="en-US" w:eastAsia="zh-CN"/>
        </w:rPr>
      </w:pPr>
      <w:r>
        <w:t>1.</w:t>
      </w:r>
      <w:r>
        <w:rPr>
          <w:rFonts w:hint="eastAsia"/>
        </w:rPr>
        <w:t>2</w:t>
      </w:r>
      <w:r>
        <w:rPr>
          <w:rFonts w:hint="eastAsia"/>
          <w:lang w:val="en-US" w:eastAsia="zh-CN"/>
        </w:rPr>
        <w:t xml:space="preserve">  标题4</w:t>
      </w:r>
      <w:r>
        <w:rPr>
          <w:rFonts w:hint="eastAsia"/>
        </w:rPr>
        <w:t>（五号黑体加粗）</w:t>
      </w:r>
    </w:p>
    <w:p w14:paraId="2E9B3CD4">
      <w:pPr>
        <w:snapToGrid w:val="0"/>
        <w:spacing w:line="314" w:lineRule="exact"/>
        <w:ind w:firstLine="0" w:firstLineChars="0"/>
        <w:rPr>
          <w:rFonts w:hint="default" w:ascii="宋体" w:hAnsi="宋体" w:eastAsia="楷体"/>
          <w:spacing w:val="2"/>
          <w:szCs w:val="21"/>
          <w:lang w:val="en-US" w:eastAsia="zh-CN"/>
        </w:rPr>
      </w:pPr>
      <w:r>
        <w:rPr>
          <w:rStyle w:val="46"/>
        </w:rPr>
        <w:t>1.</w:t>
      </w:r>
      <w:r>
        <w:rPr>
          <w:rStyle w:val="46"/>
          <w:rFonts w:hint="eastAsia"/>
        </w:rPr>
        <w:t>2</w:t>
      </w:r>
      <w:r>
        <w:rPr>
          <w:rStyle w:val="46"/>
        </w:rPr>
        <w:t xml:space="preserve">.1  </w:t>
      </w:r>
      <w:r>
        <w:rPr>
          <w:rFonts w:hint="eastAsia" w:ascii="楷体" w:hAnsi="楷体" w:eastAsia="楷体"/>
        </w:rPr>
        <w:t>字符的斜体</w:t>
      </w:r>
    </w:p>
    <w:p w14:paraId="1479683C">
      <w:pPr>
        <w:ind w:firstLine="420"/>
        <w:rPr>
          <w:szCs w:val="21"/>
        </w:rPr>
      </w:pPr>
      <w:r>
        <w:rPr>
          <w:rFonts w:hint="eastAsia"/>
          <w:szCs w:val="21"/>
        </w:rPr>
        <w:t>（1）量符号、代表量和变动性数字及坐标轴的下标符号。例如：</w:t>
      </w:r>
      <w:r>
        <w:rPr>
          <w:rFonts w:hint="eastAsia"/>
          <w:i/>
          <w:szCs w:val="21"/>
        </w:rPr>
        <w:t>T</w:t>
      </w:r>
      <w:r>
        <w:rPr>
          <w:rFonts w:hint="eastAsia"/>
          <w:szCs w:val="21"/>
        </w:rPr>
        <w:t>（热力学温度），</w:t>
      </w:r>
      <w:r>
        <w:rPr>
          <w:rFonts w:hint="eastAsia"/>
          <w:i/>
          <w:szCs w:val="21"/>
        </w:rPr>
        <w:t>p</w:t>
      </w:r>
      <w:r>
        <w:rPr>
          <w:rFonts w:hint="eastAsia"/>
          <w:szCs w:val="21"/>
        </w:rPr>
        <w:t>(压力，压强)等。</w:t>
      </w:r>
      <w:r>
        <w:rPr>
          <w:rFonts w:hint="eastAsia"/>
          <w:i/>
          <w:szCs w:val="21"/>
        </w:rPr>
        <w:t>U</w:t>
      </w:r>
      <w:r>
        <w:rPr>
          <w:rFonts w:hint="eastAsia"/>
          <w:i/>
          <w:szCs w:val="21"/>
          <w:vertAlign w:val="subscript"/>
        </w:rPr>
        <w:t>i</w:t>
      </w:r>
      <w:r>
        <w:rPr>
          <w:rFonts w:hint="eastAsia"/>
          <w:szCs w:val="21"/>
        </w:rPr>
        <w:t>(</w:t>
      </w:r>
      <w:r>
        <w:rPr>
          <w:rFonts w:hint="eastAsia"/>
          <w:i/>
          <w:szCs w:val="21"/>
        </w:rPr>
        <w:t>i</w:t>
      </w:r>
      <w:r>
        <w:rPr>
          <w:rFonts w:hint="eastAsia"/>
          <w:szCs w:val="21"/>
        </w:rPr>
        <w:t>代表变动性数字</w:t>
      </w:r>
      <w:r>
        <w:rPr>
          <w:rFonts w:hint="eastAsia" w:ascii="宋体" w:hAnsi="宋体"/>
          <w:szCs w:val="21"/>
        </w:rPr>
        <w:t>1～</w:t>
      </w:r>
      <w:r>
        <w:rPr>
          <w:rFonts w:hint="eastAsia"/>
          <w:szCs w:val="21"/>
        </w:rPr>
        <w:t>3)</w:t>
      </w:r>
    </w:p>
    <w:p w14:paraId="10A089C3">
      <w:pPr>
        <w:ind w:firstLine="420"/>
        <w:rPr>
          <w:szCs w:val="21"/>
        </w:rPr>
      </w:pPr>
      <w:r>
        <w:rPr>
          <w:rFonts w:hint="eastAsia"/>
          <w:szCs w:val="21"/>
        </w:rPr>
        <w:t>（2）描述传递现象的特殊符号。例如：欧拉数</w:t>
      </w:r>
      <w:r>
        <w:rPr>
          <w:rFonts w:hint="eastAsia"/>
          <w:i/>
          <w:szCs w:val="21"/>
        </w:rPr>
        <w:t>Eu</w:t>
      </w:r>
      <w:r>
        <w:rPr>
          <w:rFonts w:hint="eastAsia"/>
          <w:szCs w:val="21"/>
        </w:rPr>
        <w:t>,马赫数</w:t>
      </w:r>
      <w:r>
        <w:rPr>
          <w:rFonts w:hint="eastAsia"/>
          <w:i/>
          <w:szCs w:val="21"/>
        </w:rPr>
        <w:t>Ma</w:t>
      </w:r>
      <w:r>
        <w:rPr>
          <w:rFonts w:hint="eastAsia"/>
          <w:szCs w:val="21"/>
        </w:rPr>
        <w:t>,阿尔芬数</w:t>
      </w:r>
      <w:r>
        <w:rPr>
          <w:rFonts w:hint="eastAsia"/>
          <w:i/>
          <w:szCs w:val="21"/>
        </w:rPr>
        <w:t>Al</w:t>
      </w:r>
      <w:r>
        <w:rPr>
          <w:rFonts w:hint="eastAsia"/>
          <w:szCs w:val="21"/>
        </w:rPr>
        <w:t>,傅里叶数</w:t>
      </w:r>
      <w:r>
        <w:rPr>
          <w:rFonts w:hint="eastAsia"/>
          <w:i/>
          <w:szCs w:val="21"/>
        </w:rPr>
        <w:t>Fo</w:t>
      </w:r>
      <w:r>
        <w:rPr>
          <w:rFonts w:hint="eastAsia"/>
          <w:szCs w:val="21"/>
        </w:rPr>
        <w:t>等。</w:t>
      </w:r>
    </w:p>
    <w:p w14:paraId="79D1A7A6">
      <w:pPr>
        <w:ind w:firstLine="420"/>
        <w:rPr>
          <w:i/>
          <w:szCs w:val="21"/>
        </w:rPr>
      </w:pPr>
      <w:r>
        <w:rPr>
          <w:rFonts w:hint="eastAsia"/>
          <w:szCs w:val="21"/>
        </w:rPr>
        <w:t>（3）数学中要求使用的斜体字母。变数、变动的附标及函数。</w:t>
      </w:r>
      <w:r>
        <w:rPr>
          <w:rFonts w:hint="eastAsia"/>
          <w:i/>
          <w:szCs w:val="21"/>
        </w:rPr>
        <w:t>x,y;</w:t>
      </w:r>
      <w:r>
        <w:rPr>
          <w:rFonts w:hint="eastAsia"/>
          <w:szCs w:val="21"/>
        </w:rPr>
        <w:t>函数</w:t>
      </w:r>
      <w:r>
        <w:rPr>
          <w:rFonts w:hint="eastAsia"/>
          <w:i/>
          <w:szCs w:val="21"/>
        </w:rPr>
        <w:t>f,g</w:t>
      </w:r>
      <w:r>
        <w:rPr>
          <w:rFonts w:hint="eastAsia"/>
          <w:szCs w:val="21"/>
        </w:rPr>
        <w:t>；在特殊场合视为常数的参数。例如：</w:t>
      </w:r>
      <w:r>
        <w:rPr>
          <w:rFonts w:hint="eastAsia"/>
          <w:i/>
          <w:szCs w:val="21"/>
        </w:rPr>
        <w:t>a,b,c。</w:t>
      </w:r>
    </w:p>
    <w:p w14:paraId="7B1972C7">
      <w:pPr>
        <w:ind w:firstLine="420"/>
        <w:rPr>
          <w:i/>
          <w:szCs w:val="21"/>
        </w:rPr>
      </w:pPr>
      <w:r>
        <w:rPr>
          <w:rFonts w:hint="eastAsia"/>
          <w:szCs w:val="21"/>
        </w:rPr>
        <w:t>（4）坐标系符号。例如：笛卡儿坐标</w:t>
      </w:r>
      <w:r>
        <w:rPr>
          <w:rFonts w:hint="eastAsia"/>
          <w:i/>
          <w:szCs w:val="21"/>
        </w:rPr>
        <w:t>x,y,z。</w:t>
      </w:r>
    </w:p>
    <w:p w14:paraId="1A5536A7">
      <w:pPr>
        <w:snapToGrid w:val="0"/>
        <w:spacing w:line="314" w:lineRule="exact"/>
        <w:ind w:firstLine="0" w:firstLineChars="0"/>
        <w:rPr>
          <w:spacing w:val="2"/>
          <w:szCs w:val="21"/>
          <w:vertAlign w:val="superscript"/>
        </w:rPr>
      </w:pPr>
      <w:r>
        <w:rPr>
          <w:rStyle w:val="46"/>
        </w:rPr>
        <w:t xml:space="preserve">1.2.2  </w:t>
      </w:r>
      <w:r>
        <w:rPr>
          <w:rFonts w:hint="eastAsia" w:ascii="楷体" w:hAnsi="楷体" w:eastAsia="楷体"/>
        </w:rPr>
        <w:t>字符的正体</w:t>
      </w:r>
    </w:p>
    <w:p w14:paraId="521E6FF8">
      <w:pPr>
        <w:snapToGrid w:val="0"/>
        <w:spacing w:line="314" w:lineRule="exact"/>
        <w:ind w:firstLine="420"/>
      </w:pPr>
      <w:r>
        <w:rPr>
          <w:rFonts w:ascii="宋体" w:hAnsi="宋体"/>
          <w:spacing w:val="2"/>
          <w:szCs w:val="21"/>
        </w:rPr>
        <w:fldChar w:fldCharType="begin"/>
      </w:r>
      <w:r>
        <w:rPr>
          <w:rFonts w:ascii="宋体" w:hAnsi="宋体"/>
          <w:spacing w:val="2"/>
          <w:szCs w:val="21"/>
        </w:rPr>
        <w:instrText xml:space="preserve"> eq \o\ac(○,</w:instrText>
      </w:r>
      <w:r>
        <w:rPr>
          <w:rFonts w:ascii="宋体" w:hAnsi="宋体"/>
          <w:position w:val="2"/>
          <w:szCs w:val="21"/>
        </w:rPr>
        <w:instrText xml:space="preserve">1</w:instrText>
      </w:r>
      <w:r>
        <w:rPr>
          <w:rFonts w:ascii="宋体" w:hAnsi="宋体"/>
          <w:spacing w:val="2"/>
          <w:szCs w:val="21"/>
        </w:rPr>
        <w:instrText xml:space="preserve">)</w:instrText>
      </w:r>
      <w:r>
        <w:rPr>
          <w:rFonts w:ascii="宋体" w:hAnsi="宋体"/>
          <w:spacing w:val="2"/>
          <w:szCs w:val="21"/>
        </w:rPr>
        <w:fldChar w:fldCharType="end"/>
      </w:r>
      <w:r>
        <w:rPr>
          <w:rFonts w:hint="eastAsia" w:ascii="宋体" w:hAnsi="宋体"/>
          <w:spacing w:val="2"/>
          <w:szCs w:val="21"/>
        </w:rPr>
        <w:t>量的</w:t>
      </w:r>
      <w:r>
        <w:rPr>
          <w:rFonts w:hint="eastAsia"/>
          <w:spacing w:val="2"/>
          <w:szCs w:val="21"/>
        </w:rPr>
        <w:t>单位</w:t>
      </w:r>
      <w:r>
        <w:rPr>
          <w:spacing w:val="2"/>
          <w:szCs w:val="21"/>
        </w:rPr>
        <w:t>,</w:t>
      </w:r>
      <w:r>
        <w:rPr>
          <w:rFonts w:hint="eastAsia"/>
          <w:spacing w:val="2"/>
          <w:szCs w:val="21"/>
        </w:rPr>
        <w:t>如</w:t>
      </w:r>
      <w:r>
        <w:rPr>
          <w:spacing w:val="2"/>
          <w:szCs w:val="21"/>
        </w:rPr>
        <w:t>m</w:t>
      </w:r>
      <w:r>
        <w:rPr>
          <w:rFonts w:hint="eastAsia"/>
          <w:spacing w:val="2"/>
          <w:szCs w:val="21"/>
        </w:rPr>
        <w:t>，</w:t>
      </w:r>
      <w:r>
        <w:rPr>
          <w:spacing w:val="2"/>
          <w:szCs w:val="21"/>
        </w:rPr>
        <w:t>s</w:t>
      </w:r>
      <w:r>
        <w:rPr>
          <w:rFonts w:hint="eastAsia"/>
          <w:spacing w:val="2"/>
          <w:szCs w:val="21"/>
        </w:rPr>
        <w:t>，</w:t>
      </w:r>
      <w:r>
        <w:rPr>
          <w:spacing w:val="2"/>
          <w:szCs w:val="21"/>
        </w:rPr>
        <w:t>A</w:t>
      </w:r>
      <w:r>
        <w:rPr>
          <w:rFonts w:hint="eastAsia"/>
          <w:spacing w:val="2"/>
          <w:szCs w:val="21"/>
        </w:rPr>
        <w:t>，</w:t>
      </w:r>
      <w:r>
        <w:rPr>
          <w:spacing w:val="2"/>
          <w:szCs w:val="21"/>
        </w:rPr>
        <w:t>V</w:t>
      </w:r>
      <w:r>
        <w:rPr>
          <w:rFonts w:hint="eastAsia"/>
          <w:spacing w:val="2"/>
          <w:szCs w:val="21"/>
        </w:rPr>
        <w:t>，</w:t>
      </w:r>
      <w:r>
        <w:rPr>
          <w:spacing w:val="2"/>
          <w:szCs w:val="21"/>
        </w:rPr>
        <w:t>kg</w:t>
      </w:r>
      <w:r>
        <w:rPr>
          <w:rFonts w:hint="eastAsia"/>
          <w:spacing w:val="2"/>
          <w:szCs w:val="21"/>
        </w:rPr>
        <w:t>等；</w:t>
      </w:r>
      <w:r>
        <w:rPr>
          <w:spacing w:val="2"/>
          <w:szCs w:val="21"/>
        </w:rPr>
        <w:fldChar w:fldCharType="begin"/>
      </w:r>
      <w:r>
        <w:rPr>
          <w:spacing w:val="2"/>
          <w:szCs w:val="21"/>
        </w:rPr>
        <w:instrText xml:space="preserve"> eq \o\ac(</w:instrText>
      </w:r>
      <w:r>
        <w:rPr>
          <w:rFonts w:hint="eastAsia"/>
          <w:spacing w:val="2"/>
          <w:szCs w:val="21"/>
        </w:rPr>
        <w:instrText xml:space="preserve">○</w:instrText>
      </w:r>
      <w:r>
        <w:rPr>
          <w:spacing w:val="2"/>
          <w:szCs w:val="21"/>
        </w:rPr>
        <w:instrText xml:space="preserve">,2)</w:instrText>
      </w:r>
      <w:r>
        <w:rPr>
          <w:spacing w:val="2"/>
          <w:szCs w:val="21"/>
        </w:rPr>
        <w:fldChar w:fldCharType="end"/>
      </w:r>
      <w:r>
        <w:rPr>
          <w:rFonts w:hint="eastAsia"/>
          <w:spacing w:val="2"/>
          <w:szCs w:val="21"/>
        </w:rPr>
        <w:t>用于构成十进倍数和分数单位的词头，</w:t>
      </w:r>
      <w:r>
        <w:rPr>
          <w:rFonts w:hint="eastAsia" w:ascii="宋体" w:hAnsi="宋体"/>
          <w:spacing w:val="2"/>
          <w:szCs w:val="21"/>
        </w:rPr>
        <w:t>如</w:t>
      </w:r>
      <w:r>
        <w:rPr>
          <w:spacing w:val="2"/>
          <w:szCs w:val="21"/>
        </w:rPr>
        <w:t>k</w:t>
      </w:r>
      <w:r>
        <w:rPr>
          <w:rFonts w:hint="eastAsia"/>
          <w:spacing w:val="2"/>
          <w:szCs w:val="21"/>
        </w:rPr>
        <w:t>，</w:t>
      </w:r>
      <w:r>
        <w:rPr>
          <w:spacing w:val="2"/>
          <w:szCs w:val="21"/>
        </w:rPr>
        <w:t>M</w:t>
      </w:r>
      <w:r>
        <w:rPr>
          <w:rFonts w:hint="eastAsia"/>
          <w:spacing w:val="2"/>
          <w:szCs w:val="21"/>
        </w:rPr>
        <w:t>，</w:t>
      </w:r>
      <w:r>
        <w:rPr>
          <w:spacing w:val="2"/>
          <w:szCs w:val="21"/>
        </w:rPr>
        <w:t>G</w:t>
      </w:r>
      <w:r>
        <w:rPr>
          <w:rFonts w:hint="eastAsia"/>
          <w:spacing w:val="2"/>
          <w:szCs w:val="21"/>
        </w:rPr>
        <w:t>，</w:t>
      </w:r>
      <w:r>
        <w:rPr>
          <w:spacing w:val="2"/>
          <w:szCs w:val="21"/>
        </w:rPr>
        <w:t>d</w:t>
      </w:r>
      <w:r>
        <w:rPr>
          <w:rFonts w:hint="eastAsia"/>
          <w:spacing w:val="2"/>
          <w:szCs w:val="21"/>
        </w:rPr>
        <w:t>，</w:t>
      </w:r>
      <w:r>
        <w:rPr>
          <w:spacing w:val="2"/>
          <w:szCs w:val="21"/>
        </w:rPr>
        <w:t>c</w:t>
      </w:r>
      <w:r>
        <w:rPr>
          <w:rFonts w:hint="eastAsia"/>
          <w:spacing w:val="2"/>
          <w:szCs w:val="21"/>
        </w:rPr>
        <w:t>，</w:t>
      </w:r>
      <w:r>
        <w:rPr>
          <w:spacing w:val="2"/>
          <w:szCs w:val="21"/>
        </w:rPr>
        <w:t>m</w:t>
      </w:r>
      <w:r>
        <w:rPr>
          <w:rFonts w:hint="eastAsia" w:ascii="宋体" w:hAnsi="宋体"/>
          <w:spacing w:val="2"/>
          <w:szCs w:val="21"/>
        </w:rPr>
        <w:t>等；</w:t>
      </w:r>
      <w:r>
        <w:rPr>
          <w:rFonts w:ascii="宋体" w:hAnsi="宋体"/>
          <w:spacing w:val="2"/>
          <w:szCs w:val="21"/>
        </w:rPr>
        <w:fldChar w:fldCharType="begin"/>
      </w:r>
      <w:r>
        <w:rPr>
          <w:rFonts w:ascii="宋体" w:hAnsi="宋体"/>
          <w:spacing w:val="2"/>
          <w:szCs w:val="21"/>
        </w:rPr>
        <w:instrText xml:space="preserve"> eq \o\ac(○,</w:instrText>
      </w:r>
      <w:r>
        <w:rPr>
          <w:rFonts w:ascii="宋体" w:hAnsi="宋体"/>
          <w:position w:val="2"/>
          <w:szCs w:val="21"/>
        </w:rPr>
        <w:instrText xml:space="preserve">3</w:instrText>
      </w:r>
      <w:r>
        <w:rPr>
          <w:rFonts w:ascii="宋体" w:hAnsi="宋体"/>
          <w:spacing w:val="2"/>
          <w:szCs w:val="21"/>
        </w:rPr>
        <w:instrText xml:space="preserve">)</w:instrText>
      </w:r>
      <w:r>
        <w:rPr>
          <w:rFonts w:ascii="宋体" w:hAnsi="宋体"/>
          <w:spacing w:val="2"/>
          <w:szCs w:val="21"/>
        </w:rPr>
        <w:fldChar w:fldCharType="end"/>
      </w:r>
      <w:r>
        <w:rPr>
          <w:rFonts w:hint="eastAsia" w:ascii="宋体" w:hAnsi="宋体"/>
          <w:spacing w:val="2"/>
          <w:szCs w:val="21"/>
        </w:rPr>
        <w:t>化学元素符号；</w:t>
      </w:r>
      <w:r>
        <w:rPr>
          <w:rFonts w:ascii="宋体" w:hAnsi="宋体"/>
          <w:spacing w:val="2"/>
          <w:szCs w:val="21"/>
        </w:rPr>
        <w:fldChar w:fldCharType="begin"/>
      </w:r>
      <w:r>
        <w:rPr>
          <w:rFonts w:ascii="宋体" w:hAnsi="宋体"/>
          <w:spacing w:val="2"/>
          <w:szCs w:val="21"/>
        </w:rPr>
        <w:instrText xml:space="preserve"> eq \o\ac(○,</w:instrText>
      </w:r>
      <w:r>
        <w:rPr>
          <w:rFonts w:ascii="宋体" w:hAnsi="宋体"/>
          <w:position w:val="2"/>
          <w:szCs w:val="21"/>
        </w:rPr>
        <w:instrText xml:space="preserve">4</w:instrText>
      </w:r>
      <w:r>
        <w:rPr>
          <w:rFonts w:ascii="宋体" w:hAnsi="宋体"/>
          <w:spacing w:val="2"/>
          <w:szCs w:val="21"/>
        </w:rPr>
        <w:instrText xml:space="preserve">)</w:instrText>
      </w:r>
      <w:r>
        <w:rPr>
          <w:rFonts w:ascii="宋体" w:hAnsi="宋体"/>
          <w:spacing w:val="2"/>
          <w:szCs w:val="21"/>
        </w:rPr>
        <w:fldChar w:fldCharType="end"/>
      </w:r>
      <w:r>
        <w:rPr>
          <w:rFonts w:hint="eastAsia" w:ascii="宋体" w:hAnsi="宋体"/>
          <w:spacing w:val="2"/>
          <w:szCs w:val="21"/>
        </w:rPr>
        <w:t>缩略语；</w:t>
      </w:r>
      <w:r>
        <w:rPr>
          <w:rFonts w:ascii="宋体" w:hAnsi="宋体"/>
          <w:spacing w:val="2"/>
          <w:szCs w:val="21"/>
        </w:rPr>
        <w:fldChar w:fldCharType="begin"/>
      </w:r>
      <w:r>
        <w:rPr>
          <w:rFonts w:ascii="宋体" w:hAnsi="宋体"/>
          <w:spacing w:val="2"/>
          <w:szCs w:val="21"/>
        </w:rPr>
        <w:instrText xml:space="preserve"> eq \o\ac(○,</w:instrText>
      </w:r>
      <w:r>
        <w:rPr>
          <w:rFonts w:ascii="宋体" w:hAnsi="宋体"/>
          <w:position w:val="2"/>
          <w:szCs w:val="21"/>
        </w:rPr>
        <w:instrText xml:space="preserve">5</w:instrText>
      </w:r>
      <w:r>
        <w:rPr>
          <w:rFonts w:ascii="宋体" w:hAnsi="宋体"/>
          <w:spacing w:val="2"/>
          <w:szCs w:val="21"/>
        </w:rPr>
        <w:instrText xml:space="preserve">)</w:instrText>
      </w:r>
      <w:r>
        <w:rPr>
          <w:rFonts w:ascii="宋体" w:hAnsi="宋体"/>
          <w:spacing w:val="2"/>
          <w:szCs w:val="21"/>
        </w:rPr>
        <w:fldChar w:fldCharType="end"/>
      </w:r>
      <w:r>
        <w:rPr>
          <w:rFonts w:hint="eastAsia" w:ascii="宋体" w:hAnsi="宋体"/>
          <w:spacing w:val="2"/>
          <w:szCs w:val="21"/>
        </w:rPr>
        <w:t>仪器的规格型号；</w:t>
      </w:r>
      <w:r>
        <w:rPr>
          <w:rFonts w:ascii="宋体" w:hAnsi="宋体"/>
          <w:spacing w:val="2"/>
          <w:szCs w:val="21"/>
        </w:rPr>
        <w:fldChar w:fldCharType="begin"/>
      </w:r>
      <w:r>
        <w:rPr>
          <w:rFonts w:ascii="宋体" w:hAnsi="宋体"/>
          <w:spacing w:val="2"/>
          <w:szCs w:val="21"/>
        </w:rPr>
        <w:instrText xml:space="preserve"> eq \o\ac(○,</w:instrText>
      </w:r>
      <w:r>
        <w:rPr>
          <w:rFonts w:ascii="宋体" w:hAnsi="宋体"/>
          <w:position w:val="2"/>
          <w:szCs w:val="21"/>
        </w:rPr>
        <w:instrText xml:space="preserve">6</w:instrText>
      </w:r>
      <w:r>
        <w:rPr>
          <w:rFonts w:ascii="宋体" w:hAnsi="宋体"/>
          <w:spacing w:val="2"/>
          <w:szCs w:val="21"/>
        </w:rPr>
        <w:instrText xml:space="preserve">)</w:instrText>
      </w:r>
      <w:r>
        <w:rPr>
          <w:rFonts w:ascii="宋体" w:hAnsi="宋体"/>
          <w:spacing w:val="2"/>
          <w:szCs w:val="21"/>
        </w:rPr>
        <w:fldChar w:fldCharType="end"/>
      </w:r>
      <w:r>
        <w:rPr>
          <w:rFonts w:hint="eastAsia" w:ascii="宋体" w:hAnsi="宋体"/>
          <w:spacing w:val="2"/>
          <w:szCs w:val="21"/>
        </w:rPr>
        <w:t>某些常数的符号（仅限于自然对数的底</w:t>
      </w:r>
      <w:r>
        <w:rPr>
          <w:rFonts w:ascii="宋体" w:hAnsi="宋体"/>
          <w:spacing w:val="2"/>
          <w:szCs w:val="21"/>
        </w:rPr>
        <w:t>e、圆</w:t>
      </w:r>
      <w:r>
        <w:rPr>
          <w:rFonts w:hint="eastAsia"/>
          <w:spacing w:val="2"/>
          <w:szCs w:val="21"/>
        </w:rPr>
        <w:t>周率π、复数的虚部</w:t>
      </w:r>
      <w:r>
        <w:rPr>
          <w:spacing w:val="2"/>
          <w:szCs w:val="21"/>
        </w:rPr>
        <w:t>i</w:t>
      </w:r>
      <w:r>
        <w:rPr>
          <w:rFonts w:hint="eastAsia"/>
          <w:spacing w:val="2"/>
          <w:szCs w:val="21"/>
        </w:rPr>
        <w:t>或</w:t>
      </w:r>
      <w:r>
        <w:rPr>
          <w:spacing w:val="2"/>
          <w:szCs w:val="21"/>
        </w:rPr>
        <w:t>j;</w:t>
      </w:r>
      <w:r>
        <w:rPr>
          <w:spacing w:val="2"/>
          <w:szCs w:val="21"/>
        </w:rPr>
        <w:fldChar w:fldCharType="begin"/>
      </w:r>
      <w:r>
        <w:rPr>
          <w:spacing w:val="2"/>
          <w:szCs w:val="21"/>
        </w:rPr>
        <w:instrText xml:space="preserve"> eq \o\ac(</w:instrText>
      </w:r>
      <w:r>
        <w:rPr>
          <w:rFonts w:hint="eastAsia"/>
          <w:spacing w:val="2"/>
          <w:szCs w:val="21"/>
        </w:rPr>
        <w:instrText xml:space="preserve">○</w:instrText>
      </w:r>
      <w:r>
        <w:rPr>
          <w:spacing w:val="2"/>
          <w:szCs w:val="21"/>
        </w:rPr>
        <w:instrText xml:space="preserve">,</w:instrText>
      </w:r>
      <w:r>
        <w:rPr>
          <w:position w:val="2"/>
          <w:szCs w:val="21"/>
        </w:rPr>
        <w:instrText xml:space="preserve">7</w:instrText>
      </w:r>
      <w:r>
        <w:rPr>
          <w:spacing w:val="2"/>
          <w:szCs w:val="21"/>
        </w:rPr>
        <w:instrText xml:space="preserve">)</w:instrText>
      </w:r>
      <w:r>
        <w:rPr>
          <w:spacing w:val="2"/>
          <w:szCs w:val="21"/>
        </w:rPr>
        <w:fldChar w:fldCharType="end"/>
      </w:r>
      <w:r>
        <w:rPr>
          <w:rFonts w:hint="eastAsia"/>
          <w:spacing w:val="2"/>
          <w:szCs w:val="21"/>
        </w:rPr>
        <w:t>数学运算符，如：矩阵转置号</w:t>
      </w:r>
      <w:r>
        <w:rPr>
          <w:spacing w:val="2"/>
          <w:szCs w:val="21"/>
        </w:rPr>
        <w:t>T</w:t>
      </w:r>
      <w:r>
        <w:rPr>
          <w:rFonts w:hint="eastAsia"/>
          <w:spacing w:val="2"/>
          <w:szCs w:val="21"/>
        </w:rPr>
        <w:t>、微分号</w:t>
      </w:r>
      <w:r>
        <w:rPr>
          <w:spacing w:val="2"/>
          <w:szCs w:val="21"/>
        </w:rPr>
        <w:t>d</w:t>
      </w:r>
      <w:r>
        <w:rPr>
          <w:rFonts w:hint="eastAsia"/>
          <w:spacing w:val="2"/>
          <w:szCs w:val="21"/>
        </w:rPr>
        <w:t>、偏微分号</w:t>
      </w:r>
      <w:r>
        <w:rPr>
          <w:spacing w:val="2"/>
          <w:szCs w:val="21"/>
        </w:rPr>
        <w:t>∂</w:t>
      </w:r>
      <w:r>
        <w:rPr>
          <w:rFonts w:hint="eastAsia"/>
          <w:spacing w:val="2"/>
          <w:szCs w:val="21"/>
        </w:rPr>
        <w:t>、连加号∑、对数号（</w:t>
      </w:r>
      <w:r>
        <w:rPr>
          <w:spacing w:val="2"/>
          <w:szCs w:val="21"/>
        </w:rPr>
        <w:t>log</w:t>
      </w:r>
      <w:r>
        <w:rPr>
          <w:rFonts w:hint="eastAsia"/>
          <w:spacing w:val="2"/>
          <w:szCs w:val="21"/>
        </w:rPr>
        <w:t>，</w:t>
      </w:r>
      <w:r>
        <w:rPr>
          <w:spacing w:val="2"/>
          <w:szCs w:val="21"/>
        </w:rPr>
        <w:t>lg</w:t>
      </w:r>
      <w:r>
        <w:rPr>
          <w:rFonts w:hint="eastAsia"/>
          <w:spacing w:val="2"/>
          <w:szCs w:val="21"/>
        </w:rPr>
        <w:t>，</w:t>
      </w:r>
      <w:r>
        <w:rPr>
          <w:spacing w:val="2"/>
          <w:szCs w:val="21"/>
        </w:rPr>
        <w:t>ln</w:t>
      </w:r>
      <w:r>
        <w:rPr>
          <w:rFonts w:hint="eastAsia"/>
          <w:spacing w:val="2"/>
          <w:szCs w:val="21"/>
        </w:rPr>
        <w:t>）、及</w:t>
      </w:r>
      <w:r>
        <w:rPr>
          <w:spacing w:val="2"/>
          <w:szCs w:val="21"/>
        </w:rPr>
        <w:t>sin</w:t>
      </w:r>
      <w:r>
        <w:rPr>
          <w:rFonts w:hint="eastAsia"/>
          <w:spacing w:val="2"/>
          <w:szCs w:val="21"/>
        </w:rPr>
        <w:t>，</w:t>
      </w:r>
      <w:r>
        <w:rPr>
          <w:spacing w:val="2"/>
          <w:szCs w:val="21"/>
        </w:rPr>
        <w:t>tan</w:t>
      </w:r>
      <w:r>
        <w:rPr>
          <w:rFonts w:hint="eastAsia"/>
          <w:spacing w:val="2"/>
          <w:szCs w:val="21"/>
        </w:rPr>
        <w:t>，</w:t>
      </w:r>
      <w:r>
        <w:rPr>
          <w:spacing w:val="2"/>
          <w:szCs w:val="21"/>
        </w:rPr>
        <w:t>exp</w:t>
      </w:r>
      <w:r>
        <w:rPr>
          <w:rFonts w:hint="eastAsia"/>
          <w:spacing w:val="2"/>
          <w:szCs w:val="21"/>
        </w:rPr>
        <w:t>，</w:t>
      </w:r>
      <w:r>
        <w:rPr>
          <w:spacing w:val="2"/>
          <w:szCs w:val="21"/>
        </w:rPr>
        <w:t>div</w:t>
      </w:r>
      <w:r>
        <w:rPr>
          <w:rFonts w:hint="eastAsia"/>
          <w:spacing w:val="2"/>
          <w:szCs w:val="21"/>
        </w:rPr>
        <w:t>，</w:t>
      </w:r>
      <w:r>
        <w:rPr>
          <w:spacing w:val="2"/>
          <w:szCs w:val="21"/>
        </w:rPr>
        <w:t>det</w:t>
      </w:r>
      <w:r>
        <w:rPr>
          <w:rFonts w:hint="eastAsia"/>
          <w:spacing w:val="2"/>
          <w:szCs w:val="21"/>
        </w:rPr>
        <w:t>，</w:t>
      </w:r>
      <w:r>
        <w:rPr>
          <w:spacing w:val="2"/>
          <w:szCs w:val="21"/>
        </w:rPr>
        <w:t>lim</w:t>
      </w:r>
      <w:r>
        <w:rPr>
          <w:rFonts w:hint="eastAsia"/>
          <w:spacing w:val="2"/>
          <w:szCs w:val="21"/>
        </w:rPr>
        <w:t>，</w:t>
      </w:r>
      <w:r>
        <w:rPr>
          <w:spacing w:val="2"/>
          <w:szCs w:val="21"/>
        </w:rPr>
        <w:t>min</w:t>
      </w:r>
      <w:r>
        <w:rPr>
          <w:rFonts w:hint="eastAsia"/>
          <w:spacing w:val="2"/>
          <w:szCs w:val="21"/>
        </w:rPr>
        <w:t>，</w:t>
      </w:r>
      <w:r>
        <w:rPr>
          <w:spacing w:val="2"/>
          <w:szCs w:val="21"/>
        </w:rPr>
        <w:t>max</w:t>
      </w:r>
      <w:r>
        <w:rPr>
          <w:rFonts w:hint="eastAsia"/>
          <w:spacing w:val="2"/>
          <w:szCs w:val="21"/>
        </w:rPr>
        <w:t>等。如</w:t>
      </w:r>
      <w:r>
        <w:rPr>
          <w:position w:val="-10"/>
        </w:rPr>
        <w:object>
          <v:shape id="_x0000_i1025" o:spt="75" type="#_x0000_t75" style="height:17.25pt;width:67.5pt;" o:ole="t" filled="f" o:preferrelative="t" stroked="f" coordsize="21600,21600">
            <v:path/>
            <v:fill on="f" focussize="0,0"/>
            <v:stroke on="f" joinstyle="miter"/>
            <v:imagedata r:id="rId14" o:title=""/>
            <o:lock v:ext="edit" aspectratio="t"/>
            <w10:wrap type="none"/>
            <w10:anchorlock/>
          </v:shape>
          <o:OLEObject Type="Embed" ProgID="Equation.DSMT4" ShapeID="_x0000_i1025" DrawAspect="Content" ObjectID="_1468075725" r:id="rId13">
            <o:LockedField>false</o:LockedField>
          </o:OLEObject>
        </w:object>
      </w:r>
      <w:r>
        <w:t>,</w:t>
      </w:r>
      <w:r>
        <w:rPr>
          <w:position w:val="-10"/>
        </w:rPr>
        <w:object>
          <v:shape id="_x0000_i1026" o:spt="75" type="#_x0000_t75" style="height:15.4pt;width:28.9pt;" o:ole="t" filled="f" o:preferrelative="t" stroked="f" coordsize="21600,21600">
            <v:path/>
            <v:fill on="f" focussize="0,0"/>
            <v:stroke on="f" joinstyle="miter"/>
            <v:imagedata r:id="rId16" o:title=""/>
            <o:lock v:ext="edit" aspectratio="t"/>
            <w10:wrap type="none"/>
            <w10:anchorlock/>
          </v:shape>
          <o:OLEObject Type="Embed" ProgID="Equation.DSMT4" ShapeID="_x0000_i1026" DrawAspect="Content" ObjectID="_1468075726" r:id="rId15">
            <o:LockedField>false</o:LockedField>
          </o:OLEObject>
        </w:object>
      </w:r>
      <w:r>
        <w:rPr>
          <w:rFonts w:hint="eastAsia"/>
        </w:rPr>
        <w:t>。</w:t>
      </w:r>
    </w:p>
    <w:p w14:paraId="74BA6BFC">
      <w:pPr>
        <w:snapToGrid w:val="0"/>
        <w:spacing w:line="314" w:lineRule="exact"/>
        <w:ind w:firstLine="428"/>
        <w:rPr>
          <w:spacing w:val="2"/>
          <w:szCs w:val="21"/>
        </w:rPr>
      </w:pPr>
      <w:r>
        <w:rPr>
          <w:rFonts w:hint="eastAsia" w:ascii="宋体" w:hAnsi="宋体"/>
          <w:spacing w:val="2"/>
          <w:szCs w:val="21"/>
        </w:rPr>
        <w:t>需特别注意的是：</w:t>
      </w:r>
      <w:r>
        <w:rPr>
          <w:rFonts w:ascii="宋体" w:hAnsi="宋体"/>
          <w:spacing w:val="2"/>
          <w:szCs w:val="21"/>
        </w:rPr>
        <w:t>5个特殊集合用黑正体，</w:t>
      </w:r>
      <w:r>
        <w:rPr>
          <w:b/>
          <w:spacing w:val="2"/>
          <w:szCs w:val="21"/>
        </w:rPr>
        <w:t>N</w:t>
      </w:r>
      <w:r>
        <w:rPr>
          <w:rFonts w:hint="eastAsia" w:ascii="宋体" w:hAnsi="宋体"/>
          <w:spacing w:val="2"/>
          <w:szCs w:val="21"/>
        </w:rPr>
        <w:t>（自然数集或非负整数集</w:t>
      </w:r>
      <w:r>
        <w:rPr>
          <w:rFonts w:ascii="宋体" w:hAnsi="宋体"/>
          <w:spacing w:val="2"/>
          <w:szCs w:val="21"/>
        </w:rPr>
        <w:t>）</w:t>
      </w:r>
      <w:r>
        <w:rPr>
          <w:rFonts w:hint="eastAsia" w:ascii="宋体" w:hAnsi="宋体"/>
          <w:spacing w:val="2"/>
          <w:szCs w:val="21"/>
        </w:rPr>
        <w:t>，</w:t>
      </w:r>
      <w:r>
        <w:rPr>
          <w:b/>
          <w:spacing w:val="2"/>
          <w:szCs w:val="21"/>
        </w:rPr>
        <w:t>Z</w:t>
      </w:r>
      <w:r>
        <w:rPr>
          <w:rFonts w:hint="eastAsia"/>
          <w:spacing w:val="2"/>
          <w:szCs w:val="21"/>
        </w:rPr>
        <w:t>（整数集），</w:t>
      </w:r>
      <w:r>
        <w:rPr>
          <w:b/>
          <w:spacing w:val="2"/>
          <w:szCs w:val="21"/>
        </w:rPr>
        <w:t>Q</w:t>
      </w:r>
      <w:r>
        <w:rPr>
          <w:rFonts w:hint="eastAsia"/>
          <w:spacing w:val="2"/>
          <w:szCs w:val="21"/>
        </w:rPr>
        <w:t>（有理数集），</w:t>
      </w:r>
      <w:r>
        <w:rPr>
          <w:b/>
          <w:spacing w:val="2"/>
          <w:szCs w:val="21"/>
        </w:rPr>
        <w:t>R</w:t>
      </w:r>
      <w:r>
        <w:rPr>
          <w:rFonts w:hint="eastAsia"/>
          <w:spacing w:val="2"/>
          <w:szCs w:val="21"/>
        </w:rPr>
        <w:t>（实数集），</w:t>
      </w:r>
      <w:r>
        <w:rPr>
          <w:b/>
          <w:spacing w:val="2"/>
          <w:szCs w:val="21"/>
        </w:rPr>
        <w:t>C</w:t>
      </w:r>
      <w:r>
        <w:rPr>
          <w:rFonts w:hint="eastAsia"/>
          <w:spacing w:val="2"/>
          <w:szCs w:val="21"/>
        </w:rPr>
        <w:t>（复数集）。</w:t>
      </w:r>
    </w:p>
    <w:p w14:paraId="2ECD9C28">
      <w:pPr>
        <w:pStyle w:val="3"/>
      </w:pPr>
      <w:r>
        <w:t>1.3</w:t>
      </w:r>
      <w:r>
        <w:rPr>
          <w:rFonts w:hint="eastAsia"/>
          <w:lang w:val="en-US" w:eastAsia="zh-CN"/>
        </w:rPr>
        <w:t xml:space="preserve">  </w:t>
      </w:r>
      <w:r>
        <w:rPr>
          <w:rFonts w:hint="eastAsia"/>
        </w:rPr>
        <w:t>表格要求</w:t>
      </w:r>
    </w:p>
    <w:p w14:paraId="20EC7CE1">
      <w:pPr>
        <w:snapToGrid w:val="0"/>
        <w:spacing w:line="328" w:lineRule="exact"/>
        <w:ind w:firstLine="428"/>
        <w:rPr>
          <w:rFonts w:hint="eastAsia" w:eastAsia="宋体"/>
          <w:color w:val="FF0000"/>
          <w:lang w:eastAsia="zh-CN"/>
        </w:rPr>
      </w:pPr>
      <w:r>
        <w:rPr>
          <w:rFonts w:hint="eastAsia" w:ascii="宋体" w:hAnsi="宋体" w:cs="宋体"/>
          <w:spacing w:val="2"/>
          <w:szCs w:val="20"/>
        </w:rPr>
        <w:t>表名需要具体化，一般不用“实验表”，而用“***实验表”。</w:t>
      </w:r>
      <w:r>
        <w:rPr>
          <w:rFonts w:hint="eastAsia" w:ascii="宋体" w:hAnsi="宋体" w:cs="宋体"/>
          <w:color w:val="FF0000"/>
          <w:spacing w:val="2"/>
          <w:szCs w:val="20"/>
          <w:lang w:eastAsia="zh-CN"/>
        </w:rPr>
        <w:t>（</w:t>
      </w:r>
      <w:r>
        <w:rPr>
          <w:rFonts w:hint="eastAsia"/>
          <w:color w:val="FF0000"/>
        </w:rPr>
        <w:t>通栏表一般放在页面的顶部或底部</w:t>
      </w:r>
      <w:r>
        <w:rPr>
          <w:rFonts w:hint="eastAsia"/>
          <w:color w:val="FF0000"/>
          <w:lang w:eastAsia="zh-CN"/>
        </w:rPr>
        <w:t>。）</w:t>
      </w:r>
    </w:p>
    <w:p w14:paraId="2B7F8F1E">
      <w:pPr>
        <w:snapToGrid w:val="0"/>
        <w:spacing w:line="328" w:lineRule="exact"/>
        <w:ind w:firstLine="428"/>
        <w:rPr>
          <w:rFonts w:hint="eastAsia" w:ascii="宋体" w:hAnsi="宋体" w:cs="宋体"/>
          <w:spacing w:val="2"/>
          <w:szCs w:val="20"/>
        </w:rPr>
      </w:pPr>
      <w:r>
        <w:rPr>
          <w:rFonts w:hint="eastAsia" w:cs="Arial"/>
          <w:szCs w:val="21"/>
        </w:rPr>
        <w:t>表头中不应使用斜线。</w:t>
      </w:r>
      <w:r>
        <w:rPr>
          <w:rFonts w:hint="eastAsia" w:ascii="宋体" w:hAnsi="宋体" w:cs="宋体"/>
          <w:spacing w:val="2"/>
          <w:szCs w:val="20"/>
        </w:rPr>
        <w:t>表内“空白”代表未测或无此项，“—”代表未发现，</w:t>
      </w:r>
      <w:r>
        <w:rPr>
          <w:spacing w:val="2"/>
          <w:szCs w:val="20"/>
        </w:rPr>
        <w:t>“0”代表实测结果确为零。</w:t>
      </w:r>
    </w:p>
    <w:p w14:paraId="57A24165">
      <w:pPr>
        <w:snapToGrid w:val="0"/>
        <w:spacing w:line="247" w:lineRule="auto"/>
        <w:ind w:firstLine="420"/>
      </w:pPr>
      <w:r>
        <w:rPr>
          <w:rFonts w:hint="eastAsia"/>
        </w:rPr>
        <w:t>表头中，变量名称符号和单位之间用“/”分开，例如：质量</w:t>
      </w:r>
      <w:r>
        <w:rPr>
          <w:rFonts w:hint="eastAsia"/>
          <w:i/>
          <w:iCs/>
        </w:rPr>
        <w:t>m</w:t>
      </w:r>
      <w:r>
        <w:rPr>
          <w:rFonts w:hint="eastAsia"/>
        </w:rPr>
        <w:t>/g，变量的符号用斜体，单位用正体。表格内同一个量的有效数字要一致，不足补零。</w:t>
      </w:r>
    </w:p>
    <w:p w14:paraId="06B3B52F">
      <w:pPr>
        <w:snapToGrid w:val="0"/>
        <w:spacing w:line="247" w:lineRule="auto"/>
        <w:ind w:firstLine="361"/>
        <w:jc w:val="center"/>
        <w:rPr>
          <w:rFonts w:eastAsia="黑体"/>
          <w:b/>
          <w:sz w:val="18"/>
          <w:szCs w:val="18"/>
        </w:rPr>
      </w:pPr>
      <w:r>
        <w:rPr>
          <w:rFonts w:eastAsia="黑体"/>
          <w:b/>
          <w:sz w:val="18"/>
          <w:szCs w:val="18"/>
        </w:rPr>
        <w:t>表</w:t>
      </w:r>
      <w:r>
        <w:rPr>
          <w:rFonts w:hint="eastAsia" w:eastAsia="黑体"/>
          <w:b/>
          <w:sz w:val="18"/>
          <w:szCs w:val="18"/>
        </w:rPr>
        <w:t>1 ××××</w:t>
      </w:r>
    </w:p>
    <w:p w14:paraId="1EAC1879">
      <w:pPr>
        <w:snapToGrid w:val="0"/>
        <w:spacing w:line="247" w:lineRule="auto"/>
        <w:ind w:firstLine="361"/>
        <w:jc w:val="center"/>
        <w:rPr>
          <w:rFonts w:eastAsia="方正书宋简体"/>
          <w:b/>
          <w:bCs/>
          <w:spacing w:val="2"/>
          <w:sz w:val="18"/>
          <w:szCs w:val="20"/>
        </w:rPr>
      </w:pPr>
      <w:r>
        <w:rPr>
          <w:rFonts w:eastAsia="方正书宋简体"/>
          <w:b/>
          <w:bCs/>
          <w:spacing w:val="2"/>
          <w:sz w:val="18"/>
          <w:szCs w:val="20"/>
        </w:rPr>
        <w:t>Tab</w:t>
      </w:r>
      <w:r>
        <w:rPr>
          <w:rFonts w:hint="eastAsia" w:eastAsia="方正书宋简体"/>
          <w:b/>
          <w:bCs/>
          <w:spacing w:val="2"/>
          <w:sz w:val="18"/>
          <w:szCs w:val="20"/>
        </w:rPr>
        <w:t>le 1</w:t>
      </w:r>
      <w:r>
        <w:rPr>
          <w:rFonts w:hint="eastAsia"/>
          <w:b/>
          <w:sz w:val="18"/>
          <w:szCs w:val="18"/>
        </w:rPr>
        <w:t xml:space="preserve"> </w:t>
      </w:r>
      <w:r>
        <w:rPr>
          <w:rFonts w:hint="eastAsia"/>
          <w:b/>
          <w:sz w:val="18"/>
          <w:szCs w:val="18"/>
          <w:lang w:val="en-US" w:eastAsia="zh-CN"/>
        </w:rPr>
        <w:t xml:space="preserve"> </w:t>
      </w:r>
      <w:r>
        <w:rPr>
          <w:rFonts w:hint="default" w:ascii="Times New Roman" w:hAnsi="Times New Roman" w:eastAsia="黑体" w:cs="Times New Roman"/>
          <w:b/>
          <w:sz w:val="18"/>
          <w:szCs w:val="18"/>
        </w:rPr>
        <w:t>××××</w:t>
      </w:r>
    </w:p>
    <w:tbl>
      <w:tblPr>
        <w:tblStyle w:val="17"/>
        <w:tblW w:w="4254" w:type="dxa"/>
        <w:jc w:val="center"/>
        <w:tblLayout w:type="fixed"/>
        <w:tblCellMar>
          <w:top w:w="0" w:type="dxa"/>
          <w:left w:w="108" w:type="dxa"/>
          <w:bottom w:w="0" w:type="dxa"/>
          <w:right w:w="108" w:type="dxa"/>
        </w:tblCellMar>
      </w:tblPr>
      <w:tblGrid>
        <w:gridCol w:w="992"/>
        <w:gridCol w:w="788"/>
        <w:gridCol w:w="787"/>
        <w:gridCol w:w="833"/>
        <w:gridCol w:w="854"/>
      </w:tblGrid>
      <w:tr w14:paraId="10A4FE31">
        <w:tblPrEx>
          <w:tblCellMar>
            <w:top w:w="0" w:type="dxa"/>
            <w:left w:w="108" w:type="dxa"/>
            <w:bottom w:w="0" w:type="dxa"/>
            <w:right w:w="108" w:type="dxa"/>
          </w:tblCellMar>
        </w:tblPrEx>
        <w:trPr>
          <w:trHeight w:val="510" w:hRule="atLeast"/>
          <w:jc w:val="center"/>
        </w:trPr>
        <w:tc>
          <w:tcPr>
            <w:tcW w:w="1165" w:type="pct"/>
            <w:tcBorders>
              <w:top w:val="single" w:color="auto" w:sz="6" w:space="0"/>
              <w:bottom w:val="single" w:color="auto" w:sz="4" w:space="0"/>
            </w:tcBorders>
            <w:tcMar>
              <w:left w:w="28" w:type="dxa"/>
              <w:right w:w="28" w:type="dxa"/>
            </w:tcMar>
            <w:vAlign w:val="center"/>
          </w:tcPr>
          <w:p w14:paraId="5928224F">
            <w:pPr>
              <w:snapToGrid w:val="0"/>
              <w:spacing w:line="0" w:lineRule="atLeast"/>
              <w:ind w:left="0" w:leftChars="0" w:firstLine="0" w:firstLineChars="0"/>
              <w:jc w:val="center"/>
              <w:rPr>
                <w:spacing w:val="2"/>
                <w:sz w:val="18"/>
                <w:szCs w:val="18"/>
              </w:rPr>
            </w:pPr>
            <w:r>
              <w:rPr>
                <w:spacing w:val="2"/>
                <w:sz w:val="18"/>
                <w:szCs w:val="18"/>
              </w:rPr>
              <w:t>算法</w:t>
            </w:r>
          </w:p>
        </w:tc>
        <w:tc>
          <w:tcPr>
            <w:tcW w:w="926" w:type="pct"/>
            <w:tcBorders>
              <w:top w:val="single" w:color="auto" w:sz="6" w:space="0"/>
              <w:bottom w:val="single" w:color="auto" w:sz="4" w:space="0"/>
            </w:tcBorders>
            <w:tcMar>
              <w:left w:w="28" w:type="dxa"/>
              <w:right w:w="28" w:type="dxa"/>
            </w:tcMar>
            <w:vAlign w:val="center"/>
          </w:tcPr>
          <w:p w14:paraId="73B91613">
            <w:pPr>
              <w:snapToGrid w:val="0"/>
              <w:spacing w:line="0" w:lineRule="atLeast"/>
              <w:ind w:firstLine="0" w:firstLineChars="0"/>
              <w:jc w:val="both"/>
              <w:rPr>
                <w:spacing w:val="2"/>
                <w:sz w:val="18"/>
                <w:szCs w:val="18"/>
              </w:rPr>
            </w:pPr>
            <w:r>
              <w:rPr>
                <w:spacing w:val="2"/>
                <w:sz w:val="18"/>
                <w:szCs w:val="18"/>
              </w:rPr>
              <w:t>最大相角误差/(°)</w:t>
            </w:r>
          </w:p>
        </w:tc>
        <w:tc>
          <w:tcPr>
            <w:tcW w:w="925" w:type="pct"/>
            <w:tcBorders>
              <w:top w:val="single" w:color="auto" w:sz="6" w:space="0"/>
              <w:bottom w:val="single" w:color="auto" w:sz="4" w:space="0"/>
            </w:tcBorders>
            <w:tcMar>
              <w:left w:w="28" w:type="dxa"/>
              <w:right w:w="28" w:type="dxa"/>
            </w:tcMar>
            <w:vAlign w:val="center"/>
          </w:tcPr>
          <w:p w14:paraId="1E90CDE4">
            <w:pPr>
              <w:snapToGrid w:val="0"/>
              <w:spacing w:line="0" w:lineRule="atLeast"/>
              <w:ind w:firstLine="0" w:firstLineChars="0"/>
              <w:jc w:val="both"/>
              <w:rPr>
                <w:spacing w:val="2"/>
                <w:sz w:val="18"/>
                <w:szCs w:val="18"/>
              </w:rPr>
            </w:pPr>
            <w:r>
              <w:rPr>
                <w:spacing w:val="2"/>
                <w:sz w:val="18"/>
                <w:szCs w:val="18"/>
              </w:rPr>
              <w:t>平均测距误差/m</w:t>
            </w:r>
          </w:p>
        </w:tc>
        <w:tc>
          <w:tcPr>
            <w:tcW w:w="979" w:type="pct"/>
            <w:tcBorders>
              <w:top w:val="single" w:color="auto" w:sz="6" w:space="0"/>
              <w:bottom w:val="single" w:color="auto" w:sz="4" w:space="0"/>
            </w:tcBorders>
            <w:tcMar>
              <w:left w:w="28" w:type="dxa"/>
              <w:right w:w="28" w:type="dxa"/>
            </w:tcMar>
            <w:vAlign w:val="center"/>
          </w:tcPr>
          <w:p w14:paraId="34376863">
            <w:pPr>
              <w:snapToGrid w:val="0"/>
              <w:spacing w:line="0" w:lineRule="atLeast"/>
              <w:ind w:firstLine="0" w:firstLineChars="0"/>
              <w:jc w:val="both"/>
              <w:rPr>
                <w:spacing w:val="2"/>
                <w:sz w:val="18"/>
                <w:szCs w:val="18"/>
              </w:rPr>
            </w:pPr>
            <w:r>
              <w:rPr>
                <w:spacing w:val="2"/>
                <w:sz w:val="18"/>
                <w:szCs w:val="18"/>
              </w:rPr>
              <w:t>最大总相量误差/%</w:t>
            </w:r>
          </w:p>
        </w:tc>
        <w:tc>
          <w:tcPr>
            <w:tcW w:w="1003" w:type="pct"/>
            <w:tcBorders>
              <w:top w:val="single" w:color="auto" w:sz="6" w:space="0"/>
              <w:bottom w:val="single" w:color="auto" w:sz="4" w:space="0"/>
            </w:tcBorders>
            <w:tcMar>
              <w:left w:w="28" w:type="dxa"/>
              <w:right w:w="28" w:type="dxa"/>
            </w:tcMar>
            <w:vAlign w:val="center"/>
          </w:tcPr>
          <w:p w14:paraId="4CAC7F85">
            <w:pPr>
              <w:snapToGrid w:val="0"/>
              <w:spacing w:line="0" w:lineRule="atLeast"/>
              <w:ind w:firstLine="0" w:firstLineChars="0"/>
              <w:jc w:val="both"/>
              <w:rPr>
                <w:spacing w:val="2"/>
                <w:sz w:val="18"/>
                <w:szCs w:val="18"/>
              </w:rPr>
            </w:pPr>
            <w:r>
              <w:rPr>
                <w:spacing w:val="2"/>
                <w:sz w:val="18"/>
                <w:szCs w:val="18"/>
              </w:rPr>
              <w:t>平均总相量误差/%</w:t>
            </w:r>
          </w:p>
        </w:tc>
      </w:tr>
      <w:tr w14:paraId="75600640">
        <w:tblPrEx>
          <w:tblCellMar>
            <w:top w:w="0" w:type="dxa"/>
            <w:left w:w="108" w:type="dxa"/>
            <w:bottom w:w="0" w:type="dxa"/>
            <w:right w:w="108" w:type="dxa"/>
          </w:tblCellMar>
        </w:tblPrEx>
        <w:trPr>
          <w:trHeight w:val="315" w:hRule="atLeast"/>
          <w:jc w:val="center"/>
        </w:trPr>
        <w:tc>
          <w:tcPr>
            <w:tcW w:w="1165" w:type="pct"/>
            <w:tcBorders>
              <w:top w:val="single" w:color="auto" w:sz="4" w:space="0"/>
            </w:tcBorders>
            <w:tcMar>
              <w:left w:w="28" w:type="dxa"/>
              <w:right w:w="28" w:type="dxa"/>
            </w:tcMar>
            <w:vAlign w:val="center"/>
          </w:tcPr>
          <w:p w14:paraId="24B84E5B">
            <w:pPr>
              <w:snapToGrid w:val="0"/>
              <w:spacing w:line="0" w:lineRule="atLeast"/>
              <w:ind w:firstLine="0" w:firstLineChars="0"/>
              <w:jc w:val="center"/>
              <w:rPr>
                <w:spacing w:val="2"/>
                <w:sz w:val="18"/>
                <w:szCs w:val="18"/>
              </w:rPr>
            </w:pPr>
            <w:r>
              <w:rPr>
                <w:spacing w:val="2"/>
                <w:sz w:val="18"/>
                <w:szCs w:val="18"/>
              </w:rPr>
              <w:t>本文方法</w:t>
            </w:r>
          </w:p>
        </w:tc>
        <w:tc>
          <w:tcPr>
            <w:tcW w:w="926" w:type="pct"/>
            <w:tcBorders>
              <w:top w:val="single" w:color="auto" w:sz="4" w:space="0"/>
            </w:tcBorders>
            <w:tcMar>
              <w:left w:w="28" w:type="dxa"/>
              <w:right w:w="28" w:type="dxa"/>
            </w:tcMar>
            <w:vAlign w:val="center"/>
          </w:tcPr>
          <w:p w14:paraId="4DA2C782">
            <w:pPr>
              <w:snapToGrid w:val="0"/>
              <w:spacing w:line="0" w:lineRule="atLeast"/>
              <w:ind w:left="0" w:leftChars="0" w:firstLine="0" w:firstLineChars="0"/>
              <w:jc w:val="center"/>
              <w:rPr>
                <w:spacing w:val="2"/>
                <w:sz w:val="18"/>
                <w:szCs w:val="18"/>
              </w:rPr>
            </w:pPr>
            <w:r>
              <w:rPr>
                <w:spacing w:val="2"/>
                <w:sz w:val="18"/>
                <w:szCs w:val="18"/>
              </w:rPr>
              <w:t>0.0135</w:t>
            </w:r>
          </w:p>
        </w:tc>
        <w:tc>
          <w:tcPr>
            <w:tcW w:w="925" w:type="pct"/>
            <w:tcBorders>
              <w:top w:val="single" w:color="auto" w:sz="4" w:space="0"/>
            </w:tcBorders>
            <w:tcMar>
              <w:left w:w="28" w:type="dxa"/>
              <w:right w:w="28" w:type="dxa"/>
            </w:tcMar>
            <w:vAlign w:val="center"/>
          </w:tcPr>
          <w:p w14:paraId="78CCA6E2">
            <w:pPr>
              <w:snapToGrid w:val="0"/>
              <w:spacing w:line="0" w:lineRule="atLeast"/>
              <w:ind w:left="0" w:leftChars="0" w:firstLine="0" w:firstLineChars="0"/>
              <w:jc w:val="center"/>
              <w:rPr>
                <w:spacing w:val="2"/>
                <w:sz w:val="18"/>
                <w:szCs w:val="18"/>
              </w:rPr>
            </w:pPr>
            <w:r>
              <w:rPr>
                <w:spacing w:val="2"/>
                <w:sz w:val="18"/>
                <w:szCs w:val="18"/>
              </w:rPr>
              <w:t>4.20</w:t>
            </w:r>
          </w:p>
        </w:tc>
        <w:tc>
          <w:tcPr>
            <w:tcW w:w="979" w:type="pct"/>
            <w:tcBorders>
              <w:top w:val="single" w:color="auto" w:sz="4" w:space="0"/>
            </w:tcBorders>
            <w:tcMar>
              <w:left w:w="28" w:type="dxa"/>
              <w:right w:w="28" w:type="dxa"/>
            </w:tcMar>
            <w:vAlign w:val="center"/>
          </w:tcPr>
          <w:p w14:paraId="5E2B1214">
            <w:pPr>
              <w:snapToGrid w:val="0"/>
              <w:spacing w:line="0" w:lineRule="atLeast"/>
              <w:ind w:left="0" w:leftChars="0" w:firstLine="0" w:firstLineChars="0"/>
              <w:jc w:val="center"/>
              <w:rPr>
                <w:spacing w:val="2"/>
                <w:sz w:val="18"/>
                <w:szCs w:val="18"/>
              </w:rPr>
            </w:pPr>
            <w:r>
              <w:rPr>
                <w:spacing w:val="2"/>
                <w:sz w:val="18"/>
                <w:szCs w:val="18"/>
              </w:rPr>
              <w:t>0.0248</w:t>
            </w:r>
          </w:p>
        </w:tc>
        <w:tc>
          <w:tcPr>
            <w:tcW w:w="1003" w:type="pct"/>
            <w:tcBorders>
              <w:top w:val="single" w:color="auto" w:sz="4" w:space="0"/>
            </w:tcBorders>
            <w:tcMar>
              <w:left w:w="28" w:type="dxa"/>
              <w:right w:w="28" w:type="dxa"/>
            </w:tcMar>
            <w:vAlign w:val="center"/>
          </w:tcPr>
          <w:p w14:paraId="35616B59">
            <w:pPr>
              <w:snapToGrid w:val="0"/>
              <w:spacing w:line="0" w:lineRule="atLeast"/>
              <w:ind w:left="0" w:leftChars="0" w:firstLine="0" w:firstLineChars="0"/>
              <w:jc w:val="center"/>
              <w:rPr>
                <w:spacing w:val="2"/>
                <w:sz w:val="18"/>
                <w:szCs w:val="18"/>
              </w:rPr>
            </w:pPr>
            <w:r>
              <w:rPr>
                <w:spacing w:val="2"/>
                <w:sz w:val="18"/>
                <w:szCs w:val="18"/>
              </w:rPr>
              <w:t>0.0074</w:t>
            </w:r>
          </w:p>
        </w:tc>
      </w:tr>
      <w:tr w14:paraId="73AC18BB">
        <w:tblPrEx>
          <w:tblCellMar>
            <w:top w:w="0" w:type="dxa"/>
            <w:left w:w="108" w:type="dxa"/>
            <w:bottom w:w="0" w:type="dxa"/>
            <w:right w:w="108" w:type="dxa"/>
          </w:tblCellMar>
        </w:tblPrEx>
        <w:trPr>
          <w:trHeight w:val="315" w:hRule="atLeast"/>
          <w:jc w:val="center"/>
        </w:trPr>
        <w:tc>
          <w:tcPr>
            <w:tcW w:w="1165" w:type="pct"/>
            <w:tcBorders>
              <w:bottom w:val="single" w:color="auto" w:sz="6" w:space="0"/>
            </w:tcBorders>
            <w:tcMar>
              <w:left w:w="28" w:type="dxa"/>
              <w:right w:w="28" w:type="dxa"/>
            </w:tcMar>
            <w:vAlign w:val="center"/>
          </w:tcPr>
          <w:p w14:paraId="7FDCCC0B">
            <w:pPr>
              <w:snapToGrid w:val="0"/>
              <w:spacing w:line="0" w:lineRule="atLeast"/>
              <w:ind w:firstLine="0" w:firstLineChars="0"/>
              <w:jc w:val="center"/>
              <w:rPr>
                <w:spacing w:val="2"/>
                <w:sz w:val="18"/>
                <w:szCs w:val="18"/>
              </w:rPr>
            </w:pPr>
            <w:r>
              <w:rPr>
                <w:spacing w:val="2"/>
                <w:sz w:val="18"/>
                <w:szCs w:val="18"/>
              </w:rPr>
              <w:t>DFT修正算法</w:t>
            </w:r>
          </w:p>
        </w:tc>
        <w:tc>
          <w:tcPr>
            <w:tcW w:w="926" w:type="pct"/>
            <w:tcBorders>
              <w:bottom w:val="single" w:color="auto" w:sz="6" w:space="0"/>
            </w:tcBorders>
            <w:tcMar>
              <w:left w:w="28" w:type="dxa"/>
              <w:right w:w="28" w:type="dxa"/>
            </w:tcMar>
            <w:vAlign w:val="center"/>
          </w:tcPr>
          <w:p w14:paraId="548CB981">
            <w:pPr>
              <w:snapToGrid w:val="0"/>
              <w:spacing w:line="0" w:lineRule="atLeast"/>
              <w:ind w:left="0" w:leftChars="0" w:firstLine="0" w:firstLineChars="0"/>
              <w:jc w:val="center"/>
              <w:rPr>
                <w:spacing w:val="2"/>
                <w:sz w:val="18"/>
                <w:szCs w:val="18"/>
              </w:rPr>
            </w:pPr>
            <w:r>
              <w:rPr>
                <w:spacing w:val="2"/>
                <w:sz w:val="18"/>
                <w:szCs w:val="18"/>
              </w:rPr>
              <w:t>0.3</w:t>
            </w:r>
            <w:r>
              <w:rPr>
                <w:rFonts w:hint="eastAsia"/>
                <w:spacing w:val="2"/>
                <w:sz w:val="18"/>
                <w:szCs w:val="18"/>
                <w:lang w:val="en-US" w:eastAsia="zh-CN"/>
              </w:rPr>
              <w:t xml:space="preserve"> </w:t>
            </w:r>
            <w:r>
              <w:rPr>
                <w:spacing w:val="2"/>
                <w:sz w:val="18"/>
                <w:szCs w:val="18"/>
              </w:rPr>
              <w:t>678</w:t>
            </w:r>
          </w:p>
        </w:tc>
        <w:tc>
          <w:tcPr>
            <w:tcW w:w="925" w:type="pct"/>
            <w:tcBorders>
              <w:bottom w:val="single" w:color="auto" w:sz="6" w:space="0"/>
            </w:tcBorders>
            <w:tcMar>
              <w:left w:w="28" w:type="dxa"/>
              <w:right w:w="28" w:type="dxa"/>
            </w:tcMar>
            <w:vAlign w:val="center"/>
          </w:tcPr>
          <w:p w14:paraId="35B57F47">
            <w:pPr>
              <w:snapToGrid w:val="0"/>
              <w:spacing w:line="0" w:lineRule="atLeast"/>
              <w:ind w:left="0" w:leftChars="0" w:firstLine="0" w:firstLineChars="0"/>
              <w:jc w:val="center"/>
              <w:rPr>
                <w:spacing w:val="2"/>
                <w:sz w:val="18"/>
                <w:szCs w:val="18"/>
              </w:rPr>
            </w:pPr>
            <w:r>
              <w:rPr>
                <w:spacing w:val="2"/>
                <w:sz w:val="18"/>
                <w:szCs w:val="18"/>
              </w:rPr>
              <w:t>18.71</w:t>
            </w:r>
          </w:p>
        </w:tc>
        <w:tc>
          <w:tcPr>
            <w:tcW w:w="979" w:type="pct"/>
            <w:tcBorders>
              <w:bottom w:val="single" w:color="auto" w:sz="6" w:space="0"/>
            </w:tcBorders>
            <w:tcMar>
              <w:left w:w="28" w:type="dxa"/>
              <w:right w:w="28" w:type="dxa"/>
            </w:tcMar>
            <w:vAlign w:val="center"/>
          </w:tcPr>
          <w:p w14:paraId="0EE09279">
            <w:pPr>
              <w:snapToGrid w:val="0"/>
              <w:spacing w:line="0" w:lineRule="atLeast"/>
              <w:ind w:left="0" w:leftChars="0" w:firstLine="0" w:firstLineChars="0"/>
              <w:jc w:val="center"/>
              <w:rPr>
                <w:spacing w:val="2"/>
                <w:sz w:val="18"/>
                <w:szCs w:val="18"/>
              </w:rPr>
            </w:pPr>
            <w:r>
              <w:rPr>
                <w:spacing w:val="2"/>
                <w:sz w:val="18"/>
                <w:szCs w:val="18"/>
              </w:rPr>
              <w:t>0.6</w:t>
            </w:r>
            <w:r>
              <w:rPr>
                <w:rFonts w:hint="eastAsia"/>
                <w:spacing w:val="2"/>
                <w:sz w:val="18"/>
                <w:szCs w:val="18"/>
                <w:lang w:val="en-US" w:eastAsia="zh-CN"/>
              </w:rPr>
              <w:t xml:space="preserve"> </w:t>
            </w:r>
            <w:r>
              <w:rPr>
                <w:spacing w:val="2"/>
                <w:sz w:val="18"/>
                <w:szCs w:val="18"/>
              </w:rPr>
              <w:t>397</w:t>
            </w:r>
          </w:p>
        </w:tc>
        <w:tc>
          <w:tcPr>
            <w:tcW w:w="1003" w:type="pct"/>
            <w:tcBorders>
              <w:bottom w:val="single" w:color="auto" w:sz="6" w:space="0"/>
            </w:tcBorders>
            <w:tcMar>
              <w:left w:w="28" w:type="dxa"/>
              <w:right w:w="28" w:type="dxa"/>
            </w:tcMar>
            <w:vAlign w:val="center"/>
          </w:tcPr>
          <w:p w14:paraId="585FF0F7">
            <w:pPr>
              <w:snapToGrid w:val="0"/>
              <w:spacing w:line="0" w:lineRule="atLeast"/>
              <w:ind w:left="0" w:leftChars="0" w:firstLine="0" w:firstLineChars="0"/>
              <w:jc w:val="center"/>
              <w:rPr>
                <w:spacing w:val="2"/>
                <w:sz w:val="18"/>
                <w:szCs w:val="18"/>
              </w:rPr>
            </w:pPr>
            <w:r>
              <w:rPr>
                <w:spacing w:val="2"/>
                <w:sz w:val="18"/>
                <w:szCs w:val="18"/>
              </w:rPr>
              <w:t>0.3</w:t>
            </w:r>
            <w:r>
              <w:rPr>
                <w:rFonts w:hint="eastAsia"/>
                <w:spacing w:val="2"/>
                <w:sz w:val="18"/>
                <w:szCs w:val="18"/>
                <w:lang w:val="en-US" w:eastAsia="zh-CN"/>
              </w:rPr>
              <w:t xml:space="preserve"> </w:t>
            </w:r>
            <w:r>
              <w:rPr>
                <w:spacing w:val="2"/>
                <w:sz w:val="18"/>
                <w:szCs w:val="18"/>
              </w:rPr>
              <w:t>263</w:t>
            </w:r>
          </w:p>
        </w:tc>
      </w:tr>
    </w:tbl>
    <w:p w14:paraId="2C3DB871">
      <w:pPr>
        <w:ind w:firstLine="0" w:firstLineChars="0"/>
        <w:rPr>
          <w:color w:val="FF0000"/>
        </w:rPr>
      </w:pPr>
    </w:p>
    <w:p w14:paraId="276BDC02">
      <w:pPr>
        <w:pStyle w:val="64"/>
      </w:pPr>
      <w:r>
        <w:t>表</w:t>
      </w:r>
      <w:r>
        <w:rPr>
          <w:rFonts w:hint="eastAsia"/>
          <w:lang w:val="en-US" w:eastAsia="zh-CN"/>
        </w:rPr>
        <w:t>2</w:t>
      </w:r>
      <w:r>
        <w:rPr>
          <w:rFonts w:hint="eastAsia"/>
        </w:rPr>
        <w:t xml:space="preserve"> ××混凝土配合比</w:t>
      </w:r>
    </w:p>
    <w:p w14:paraId="47B88DFD">
      <w:pPr>
        <w:pStyle w:val="65"/>
        <w:keepNext w:val="0"/>
        <w:keepLines w:val="0"/>
        <w:pageBreakBefore w:val="0"/>
        <w:widowControl/>
        <w:tabs>
          <w:tab w:val="right" w:pos="420"/>
          <w:tab w:val="right" w:pos="3780"/>
        </w:tabs>
        <w:kinsoku/>
        <w:wordWrap/>
        <w:overflowPunct/>
        <w:topLinePunct w:val="0"/>
        <w:autoSpaceDE/>
        <w:autoSpaceDN/>
        <w:bidi w:val="0"/>
        <w:adjustRightInd/>
        <w:snapToGrid/>
        <w:ind w:right="14" w:rightChars="7"/>
        <w:jc w:val="right"/>
        <w:textAlignment w:val="auto"/>
        <w:rPr>
          <w:rFonts w:hint="eastAsia" w:eastAsia="方正书宋简体"/>
          <w:b w:val="0"/>
          <w:bCs w:val="0"/>
          <w:spacing w:val="2"/>
          <w:szCs w:val="20"/>
          <w:vertAlign w:val="superscript"/>
        </w:rPr>
      </w:pPr>
      <w:r>
        <w:t>Tab</w:t>
      </w:r>
      <w:r>
        <w:rPr>
          <w:rFonts w:hint="eastAsia"/>
        </w:rPr>
        <w:t>le</w:t>
      </w:r>
      <w:r>
        <w:rPr>
          <w:rFonts w:hint="eastAsia"/>
          <w:lang w:val="en-US" w:eastAsia="zh-CN"/>
        </w:rPr>
        <w:t xml:space="preserve"> 2</w:t>
      </w:r>
      <w:r>
        <w:rPr>
          <w:rFonts w:hint="eastAsia"/>
        </w:rPr>
        <w:t xml:space="preserve"> </w:t>
      </w:r>
      <w:r>
        <w:rPr>
          <w:rFonts w:hint="eastAsia"/>
          <w:lang w:val="en-US" w:eastAsia="zh-CN"/>
        </w:rPr>
        <w:t xml:space="preserve"> </w:t>
      </w:r>
      <w:r>
        <w:rPr>
          <w:rFonts w:eastAsia="方正书宋简体"/>
          <w:bCs/>
          <w:spacing w:val="2"/>
          <w:szCs w:val="20"/>
        </w:rPr>
        <w:t>××</w:t>
      </w:r>
      <w:r>
        <w:rPr>
          <w:rFonts w:hint="eastAsia" w:eastAsia="方正书宋简体"/>
          <w:bCs/>
          <w:spacing w:val="2"/>
          <w:szCs w:val="20"/>
        </w:rPr>
        <w:t>Mix proportion of concrete</w:t>
      </w:r>
      <w:r>
        <w:rPr>
          <w:rFonts w:hint="eastAsia" w:eastAsia="方正书宋简体"/>
          <w:bCs/>
          <w:spacing w:val="2"/>
          <w:szCs w:val="20"/>
          <w:lang w:val="en-US" w:eastAsia="zh-CN"/>
        </w:rPr>
        <w:t xml:space="preserve">    </w:t>
      </w:r>
      <w:r>
        <w:rPr>
          <w:rFonts w:hint="eastAsia" w:eastAsia="方正书宋简体"/>
          <w:b w:val="0"/>
          <w:bCs w:val="0"/>
          <w:spacing w:val="2"/>
          <w:szCs w:val="20"/>
        </w:rPr>
        <w:t>kg</w:t>
      </w:r>
      <w:r>
        <w:rPr>
          <w:rFonts w:hint="default" w:ascii="Times New Roman" w:hAnsi="Times New Roman" w:eastAsia="方正书宋简体" w:cs="Times New Roman"/>
          <w:b w:val="0"/>
          <w:bCs w:val="0"/>
          <w:spacing w:val="2"/>
          <w:szCs w:val="20"/>
        </w:rPr>
        <w:t>·</w:t>
      </w:r>
      <w:r>
        <w:rPr>
          <w:rFonts w:hint="eastAsia" w:eastAsia="方正书宋简体"/>
          <w:b w:val="0"/>
          <w:bCs w:val="0"/>
          <w:spacing w:val="2"/>
          <w:szCs w:val="20"/>
        </w:rPr>
        <w:t>m</w:t>
      </w:r>
      <w:r>
        <w:rPr>
          <w:rFonts w:hint="eastAsia" w:eastAsia="方正书宋简体"/>
          <w:b w:val="0"/>
          <w:bCs w:val="0"/>
          <w:spacing w:val="2"/>
          <w:szCs w:val="20"/>
          <w:vertAlign w:val="superscript"/>
        </w:rPr>
        <w:t>-3</w:t>
      </w:r>
    </w:p>
    <w:tbl>
      <w:tblPr>
        <w:tblStyle w:val="17"/>
        <w:tblW w:w="4536"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64"/>
        <w:gridCol w:w="630"/>
        <w:gridCol w:w="770"/>
        <w:gridCol w:w="661"/>
        <w:gridCol w:w="663"/>
        <w:gridCol w:w="848"/>
      </w:tblGrid>
      <w:tr w14:paraId="48B62CA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64" w:type="dxa"/>
            <w:vMerge w:val="restart"/>
            <w:tcBorders>
              <w:top w:val="single" w:color="auto" w:sz="12" w:space="0"/>
              <w:bottom w:val="single" w:color="auto" w:sz="8" w:space="0"/>
            </w:tcBorders>
            <w:vAlign w:val="center"/>
          </w:tcPr>
          <w:p w14:paraId="52CA9FC9">
            <w:pPr>
              <w:pStyle w:val="50"/>
            </w:pPr>
            <w:r>
              <w:rPr>
                <w:rFonts w:hint="eastAsia"/>
              </w:rPr>
              <w:t>强度等级</w:t>
            </w:r>
          </w:p>
        </w:tc>
        <w:tc>
          <w:tcPr>
            <w:tcW w:w="1400" w:type="dxa"/>
            <w:gridSpan w:val="2"/>
            <w:tcBorders>
              <w:top w:val="single" w:color="auto" w:sz="12" w:space="0"/>
              <w:bottom w:val="single" w:color="auto" w:sz="8" w:space="0"/>
            </w:tcBorders>
            <w:vAlign w:val="center"/>
          </w:tcPr>
          <w:p w14:paraId="40FFB7BC">
            <w:pPr>
              <w:pStyle w:val="50"/>
            </w:pPr>
            <w:r>
              <w:t>细骨料</w:t>
            </w:r>
          </w:p>
        </w:tc>
        <w:tc>
          <w:tcPr>
            <w:tcW w:w="1324" w:type="dxa"/>
            <w:gridSpan w:val="2"/>
            <w:tcBorders>
              <w:top w:val="single" w:color="auto" w:sz="12" w:space="0"/>
              <w:bottom w:val="single" w:color="auto" w:sz="8" w:space="0"/>
            </w:tcBorders>
            <w:vAlign w:val="center"/>
          </w:tcPr>
          <w:p w14:paraId="4BAA9D82">
            <w:pPr>
              <w:pStyle w:val="50"/>
            </w:pPr>
            <w:r>
              <w:t>粗骨料</w:t>
            </w:r>
          </w:p>
        </w:tc>
        <w:tc>
          <w:tcPr>
            <w:tcW w:w="848" w:type="dxa"/>
            <w:vMerge w:val="restart"/>
            <w:tcBorders>
              <w:top w:val="single" w:color="auto" w:sz="12" w:space="0"/>
              <w:bottom w:val="single" w:color="auto" w:sz="8" w:space="0"/>
            </w:tcBorders>
            <w:vAlign w:val="center"/>
          </w:tcPr>
          <w:p w14:paraId="68425302">
            <w:pPr>
              <w:pStyle w:val="50"/>
            </w:pPr>
            <w:r>
              <w:t>减水剂</w:t>
            </w:r>
          </w:p>
        </w:tc>
      </w:tr>
      <w:tr w14:paraId="570C166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9" w:hRule="atLeast"/>
          <w:jc w:val="center"/>
        </w:trPr>
        <w:tc>
          <w:tcPr>
            <w:tcW w:w="964" w:type="dxa"/>
            <w:vMerge w:val="continue"/>
            <w:tcBorders>
              <w:top w:val="single" w:color="auto" w:sz="8" w:space="0"/>
              <w:bottom w:val="single" w:color="auto" w:sz="8" w:space="0"/>
            </w:tcBorders>
            <w:vAlign w:val="center"/>
          </w:tcPr>
          <w:p w14:paraId="678CCE2D">
            <w:pPr>
              <w:pStyle w:val="50"/>
            </w:pPr>
          </w:p>
        </w:tc>
        <w:tc>
          <w:tcPr>
            <w:tcW w:w="630" w:type="dxa"/>
            <w:tcBorders>
              <w:top w:val="single" w:color="auto" w:sz="8" w:space="0"/>
              <w:bottom w:val="single" w:color="auto" w:sz="8" w:space="0"/>
            </w:tcBorders>
            <w:vAlign w:val="center"/>
          </w:tcPr>
          <w:p w14:paraId="6334D1B5">
            <w:pPr>
              <w:pStyle w:val="50"/>
            </w:pPr>
            <w:r>
              <w:t>细砂</w:t>
            </w:r>
          </w:p>
        </w:tc>
        <w:tc>
          <w:tcPr>
            <w:tcW w:w="770" w:type="dxa"/>
            <w:tcBorders>
              <w:top w:val="single" w:color="auto" w:sz="8" w:space="0"/>
              <w:bottom w:val="single" w:color="auto" w:sz="8" w:space="0"/>
            </w:tcBorders>
            <w:vAlign w:val="center"/>
          </w:tcPr>
          <w:p w14:paraId="48E74B75">
            <w:pPr>
              <w:pStyle w:val="50"/>
            </w:pPr>
            <w:r>
              <w:t>机制砂</w:t>
            </w:r>
          </w:p>
        </w:tc>
        <w:tc>
          <w:tcPr>
            <w:tcW w:w="661" w:type="dxa"/>
            <w:tcBorders>
              <w:top w:val="single" w:color="auto" w:sz="8" w:space="0"/>
              <w:bottom w:val="single" w:color="auto" w:sz="8" w:space="0"/>
            </w:tcBorders>
            <w:vAlign w:val="center"/>
          </w:tcPr>
          <w:p w14:paraId="321EA2C6">
            <w:pPr>
              <w:pStyle w:val="50"/>
            </w:pPr>
            <w:r>
              <w:t>碎石</w:t>
            </w:r>
          </w:p>
        </w:tc>
        <w:tc>
          <w:tcPr>
            <w:tcW w:w="663" w:type="dxa"/>
            <w:tcBorders>
              <w:top w:val="single" w:color="auto" w:sz="8" w:space="0"/>
              <w:bottom w:val="single" w:color="auto" w:sz="8" w:space="0"/>
            </w:tcBorders>
            <w:vAlign w:val="center"/>
          </w:tcPr>
          <w:p w14:paraId="23F30E88">
            <w:pPr>
              <w:pStyle w:val="50"/>
            </w:pPr>
            <w:r>
              <w:t>米石</w:t>
            </w:r>
          </w:p>
        </w:tc>
        <w:tc>
          <w:tcPr>
            <w:tcW w:w="848" w:type="dxa"/>
            <w:vMerge w:val="continue"/>
            <w:tcBorders>
              <w:top w:val="nil"/>
              <w:bottom w:val="single" w:color="auto" w:sz="8" w:space="0"/>
            </w:tcBorders>
            <w:vAlign w:val="center"/>
          </w:tcPr>
          <w:p w14:paraId="595F08C2">
            <w:pPr>
              <w:pStyle w:val="50"/>
            </w:pPr>
          </w:p>
        </w:tc>
      </w:tr>
      <w:tr w14:paraId="48D4CBE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64" w:type="dxa"/>
            <w:tcBorders>
              <w:top w:val="single" w:color="auto" w:sz="8" w:space="0"/>
            </w:tcBorders>
            <w:vAlign w:val="center"/>
          </w:tcPr>
          <w:p w14:paraId="2F2D73A4">
            <w:pPr>
              <w:pStyle w:val="50"/>
            </w:pPr>
            <w:r>
              <w:t>C20</w:t>
            </w:r>
          </w:p>
        </w:tc>
        <w:tc>
          <w:tcPr>
            <w:tcW w:w="630" w:type="dxa"/>
            <w:tcBorders>
              <w:top w:val="single" w:color="auto" w:sz="8" w:space="0"/>
            </w:tcBorders>
            <w:vAlign w:val="center"/>
          </w:tcPr>
          <w:p w14:paraId="1158BF79">
            <w:pPr>
              <w:pStyle w:val="50"/>
            </w:pPr>
            <w:r>
              <w:t>250</w:t>
            </w:r>
          </w:p>
        </w:tc>
        <w:tc>
          <w:tcPr>
            <w:tcW w:w="770" w:type="dxa"/>
            <w:tcBorders>
              <w:top w:val="single" w:color="auto" w:sz="8" w:space="0"/>
            </w:tcBorders>
            <w:vAlign w:val="center"/>
          </w:tcPr>
          <w:p w14:paraId="4C3C061F">
            <w:pPr>
              <w:pStyle w:val="50"/>
            </w:pPr>
            <w:r>
              <w:t>546</w:t>
            </w:r>
          </w:p>
        </w:tc>
        <w:tc>
          <w:tcPr>
            <w:tcW w:w="661" w:type="dxa"/>
            <w:tcBorders>
              <w:top w:val="single" w:color="auto" w:sz="8" w:space="0"/>
            </w:tcBorders>
            <w:vAlign w:val="center"/>
          </w:tcPr>
          <w:p w14:paraId="71962F49">
            <w:pPr>
              <w:pStyle w:val="50"/>
            </w:pPr>
            <w:r>
              <w:t>879</w:t>
            </w:r>
          </w:p>
        </w:tc>
        <w:tc>
          <w:tcPr>
            <w:tcW w:w="663" w:type="dxa"/>
            <w:tcBorders>
              <w:top w:val="single" w:color="auto" w:sz="8" w:space="0"/>
            </w:tcBorders>
            <w:vAlign w:val="center"/>
          </w:tcPr>
          <w:p w14:paraId="170B8D85">
            <w:pPr>
              <w:pStyle w:val="50"/>
            </w:pPr>
            <w:r>
              <w:t>150</w:t>
            </w:r>
          </w:p>
        </w:tc>
        <w:tc>
          <w:tcPr>
            <w:tcW w:w="848" w:type="dxa"/>
            <w:tcBorders>
              <w:top w:val="single" w:color="auto" w:sz="8" w:space="0"/>
            </w:tcBorders>
            <w:vAlign w:val="center"/>
          </w:tcPr>
          <w:p w14:paraId="629F3076">
            <w:pPr>
              <w:pStyle w:val="50"/>
            </w:pPr>
            <w:r>
              <w:t>5.0</w:t>
            </w:r>
          </w:p>
        </w:tc>
      </w:tr>
      <w:tr w14:paraId="0F68493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64" w:type="dxa"/>
            <w:vAlign w:val="center"/>
          </w:tcPr>
          <w:p w14:paraId="79ECCA76">
            <w:pPr>
              <w:pStyle w:val="50"/>
            </w:pPr>
            <w:r>
              <w:t>C30</w:t>
            </w:r>
          </w:p>
        </w:tc>
        <w:tc>
          <w:tcPr>
            <w:tcW w:w="630" w:type="dxa"/>
            <w:vAlign w:val="center"/>
          </w:tcPr>
          <w:p w14:paraId="02B6435A">
            <w:pPr>
              <w:pStyle w:val="50"/>
            </w:pPr>
            <w:r>
              <w:t>250</w:t>
            </w:r>
          </w:p>
        </w:tc>
        <w:tc>
          <w:tcPr>
            <w:tcW w:w="770" w:type="dxa"/>
            <w:vAlign w:val="center"/>
          </w:tcPr>
          <w:p w14:paraId="1A5E2C83">
            <w:pPr>
              <w:pStyle w:val="50"/>
            </w:pPr>
            <w:r>
              <w:t>516</w:t>
            </w:r>
          </w:p>
        </w:tc>
        <w:tc>
          <w:tcPr>
            <w:tcW w:w="661" w:type="dxa"/>
            <w:vAlign w:val="center"/>
          </w:tcPr>
          <w:p w14:paraId="677C8824">
            <w:pPr>
              <w:pStyle w:val="50"/>
            </w:pPr>
            <w:r>
              <w:t>1</w:t>
            </w:r>
            <w:r>
              <w:rPr>
                <w:rFonts w:hint="eastAsia"/>
                <w:lang w:val="en-US" w:eastAsia="zh-CN"/>
              </w:rPr>
              <w:t xml:space="preserve"> </w:t>
            </w:r>
            <w:r>
              <w:t>038</w:t>
            </w:r>
          </w:p>
        </w:tc>
        <w:tc>
          <w:tcPr>
            <w:tcW w:w="663" w:type="dxa"/>
            <w:vAlign w:val="center"/>
          </w:tcPr>
          <w:p w14:paraId="628EE1A9">
            <w:pPr>
              <w:pStyle w:val="50"/>
            </w:pPr>
            <w:r>
              <w:rPr>
                <w:rFonts w:hint="eastAsia"/>
              </w:rPr>
              <w:t>—</w:t>
            </w:r>
          </w:p>
        </w:tc>
        <w:tc>
          <w:tcPr>
            <w:tcW w:w="848" w:type="dxa"/>
            <w:vAlign w:val="center"/>
          </w:tcPr>
          <w:p w14:paraId="0666B114">
            <w:pPr>
              <w:pStyle w:val="50"/>
            </w:pPr>
            <w:r>
              <w:t>7</w:t>
            </w:r>
            <w:r>
              <w:rPr>
                <w:rFonts w:hint="eastAsia"/>
              </w:rPr>
              <w:t>.</w:t>
            </w:r>
            <w:r>
              <w:t>0</w:t>
            </w:r>
          </w:p>
        </w:tc>
      </w:tr>
    </w:tbl>
    <w:p w14:paraId="12DA26AA">
      <w:pPr>
        <w:snapToGrid w:val="0"/>
        <w:spacing w:line="247" w:lineRule="auto"/>
        <w:ind w:firstLine="361"/>
        <w:jc w:val="center"/>
        <w:rPr>
          <w:rFonts w:eastAsia="黑体"/>
          <w:b/>
          <w:sz w:val="18"/>
          <w:szCs w:val="18"/>
        </w:rPr>
        <w:sectPr>
          <w:type w:val="continuous"/>
          <w:pgSz w:w="11906" w:h="16838"/>
          <w:pgMar w:top="1361" w:right="1077" w:bottom="1021" w:left="1134" w:header="1417" w:footer="737" w:gutter="0"/>
          <w:cols w:space="420" w:num="2"/>
          <w:docGrid w:type="linesAndChars" w:linePitch="314" w:charSpace="0"/>
        </w:sectPr>
      </w:pPr>
    </w:p>
    <w:p w14:paraId="33D1BC08">
      <w:pPr>
        <w:pStyle w:val="64"/>
        <w:jc w:val="both"/>
      </w:pPr>
    </w:p>
    <w:p w14:paraId="75E71D88">
      <w:pPr>
        <w:pStyle w:val="64"/>
      </w:pPr>
      <w:r>
        <w:rPr>
          <w:rFonts w:hint="eastAsia"/>
        </w:rPr>
        <w:t>表</w:t>
      </w:r>
      <w:r>
        <w:rPr>
          <w:rFonts w:hint="eastAsia"/>
          <w:lang w:val="en-US" w:eastAsia="zh-CN"/>
        </w:rPr>
        <w:t>3</w:t>
      </w:r>
      <w:r>
        <w:rPr>
          <w:rFonts w:hint="eastAsia"/>
        </w:rPr>
        <w:t xml:space="preserve"> ××××</w:t>
      </w:r>
      <w:r>
        <w:rPr>
          <w:rFonts w:hint="eastAsia"/>
          <w:color w:val="FF0000"/>
        </w:rPr>
        <w:t>（小五黑体，表名必须具体化）</w:t>
      </w:r>
    </w:p>
    <w:p w14:paraId="3E64E4C4">
      <w:pPr>
        <w:pStyle w:val="65"/>
        <w:rPr>
          <w:rFonts w:ascii="黑体"/>
        </w:rPr>
      </w:pPr>
      <w:r>
        <w:rPr>
          <w:rFonts w:hint="eastAsia"/>
        </w:rPr>
        <w:t xml:space="preserve">Table </w:t>
      </w:r>
      <w:r>
        <w:rPr>
          <w:rFonts w:hint="eastAsia"/>
          <w:lang w:val="en-US" w:eastAsia="zh-CN"/>
        </w:rPr>
        <w:t>3</w:t>
      </w:r>
      <w:r>
        <w:rPr>
          <w:rFonts w:hint="eastAsia"/>
        </w:rPr>
        <w:t xml:space="preserve">  </w:t>
      </w:r>
      <w:r>
        <w:rPr>
          <w:rFonts w:eastAsia="方正书宋简体"/>
          <w:bCs/>
          <w:spacing w:val="2"/>
          <w:szCs w:val="20"/>
        </w:rPr>
        <w:t>××××</w:t>
      </w:r>
    </w:p>
    <w:tbl>
      <w:tblPr>
        <w:tblStyle w:val="17"/>
        <w:tblW w:w="0" w:type="auto"/>
        <w:tblInd w:w="0" w:type="dxa"/>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13"/>
        <w:gridCol w:w="477"/>
        <w:gridCol w:w="576"/>
        <w:gridCol w:w="576"/>
        <w:gridCol w:w="576"/>
        <w:gridCol w:w="579"/>
        <w:gridCol w:w="578"/>
        <w:gridCol w:w="578"/>
        <w:gridCol w:w="578"/>
        <w:gridCol w:w="578"/>
        <w:gridCol w:w="581"/>
        <w:gridCol w:w="864"/>
        <w:gridCol w:w="711"/>
        <w:gridCol w:w="1021"/>
      </w:tblGrid>
      <w:tr w14:paraId="46942C18">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3" w:hRule="atLeast"/>
        </w:trPr>
        <w:tc>
          <w:tcPr>
            <w:tcW w:w="1013" w:type="dxa"/>
            <w:vMerge w:val="restart"/>
            <w:tcBorders>
              <w:top w:val="single" w:color="auto" w:sz="12" w:space="0"/>
            </w:tcBorders>
            <w:vAlign w:val="center"/>
          </w:tcPr>
          <w:p w14:paraId="3FA8FE82">
            <w:pPr>
              <w:pStyle w:val="50"/>
            </w:pPr>
            <w:r>
              <w:rPr>
                <w:rFonts w:hint="eastAsia"/>
              </w:rPr>
              <w:t>强度等级</w:t>
            </w:r>
          </w:p>
        </w:tc>
        <w:tc>
          <w:tcPr>
            <w:tcW w:w="2784" w:type="dxa"/>
            <w:gridSpan w:val="5"/>
            <w:tcBorders>
              <w:top w:val="single" w:color="auto" w:sz="12" w:space="0"/>
              <w:bottom w:val="single" w:color="auto" w:sz="8" w:space="0"/>
            </w:tcBorders>
            <w:vAlign w:val="center"/>
          </w:tcPr>
          <w:p w14:paraId="513889C2">
            <w:pPr>
              <w:pStyle w:val="50"/>
            </w:pPr>
            <w:r>
              <mc:AlternateContent>
                <mc:Choice Requires="wps">
                  <w:drawing>
                    <wp:anchor distT="0" distB="0" distL="114300" distR="114300" simplePos="0" relativeHeight="251659264" behindDoc="0" locked="0" layoutInCell="1" allowOverlap="1">
                      <wp:simplePos x="0" y="0"/>
                      <wp:positionH relativeFrom="column">
                        <wp:posOffset>1661160</wp:posOffset>
                      </wp:positionH>
                      <wp:positionV relativeFrom="paragraph">
                        <wp:posOffset>139700</wp:posOffset>
                      </wp:positionV>
                      <wp:extent cx="75565" cy="75565"/>
                      <wp:effectExtent l="7620" t="7620" r="12065" b="12065"/>
                      <wp:wrapNone/>
                      <wp:docPr id="2" name="矩形 2"/>
                      <wp:cNvGraphicFramePr/>
                      <a:graphic xmlns:a="http://schemas.openxmlformats.org/drawingml/2006/main">
                        <a:graphicData uri="http://schemas.microsoft.com/office/word/2010/wordprocessingShape">
                          <wps:wsp>
                            <wps:cNvSpPr>
                              <a:spLocks noChangeArrowheads="1"/>
                            </wps:cNvSpPr>
                            <wps:spPr bwMode="auto">
                              <a:xfrm>
                                <a:off x="0" y="0"/>
                                <a:ext cx="75565" cy="75565"/>
                              </a:xfrm>
                              <a:prstGeom prst="rect">
                                <a:avLst/>
                              </a:prstGeom>
                              <a:solidFill>
                                <a:srgbClr val="FFFFFF"/>
                              </a:solidFill>
                              <a:ln w="15875">
                                <a:solidFill>
                                  <a:srgbClr val="FFFFFF"/>
                                </a:solidFill>
                                <a:miter lim="800000"/>
                              </a:ln>
                              <a:effectLst/>
                            </wps:spPr>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130.8pt;margin-top:11pt;height:5.95pt;width:5.95pt;z-index:251659264;mso-width-relative:page;mso-height-relative:page;" fillcolor="#FFFFFF" filled="t" stroked="t" coordsize="21600,21600" o:gfxdata="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GIXN5DXAAAACQEAAA8AAAAAAAAAAQAgAAAAIgAAAGRycy9kb3ducmV2LnhtbFBL&#10;AQIUABQAAAAIAIdO4kD7nvkcMAIAAHsEAAAOAAAAAAAAAAEAIAAAACYBAABkcnMvZTJvRG9jLnht&#10;bFBLBQYAAAAABgAGAFkBAADIBQAAAAA=&#10;">
                      <v:fill on="t" focussize="0,0"/>
                      <v:stroke weight="1.25pt" color="#FFFFFF" miterlimit="8" joinstyle="miter"/>
                      <v:imagedata o:title=""/>
                      <o:lock v:ext="edit" aspectratio="f"/>
                    </v:rect>
                  </w:pict>
                </mc:Fallback>
              </mc:AlternateContent>
            </w:r>
            <w:r>
              <w:rPr>
                <w:rFonts w:hint="eastAsia"/>
              </w:rPr>
              <w:t>电阻率/(</w:t>
            </w:r>
            <w:r>
              <w:t>kΩ·cm</w:t>
            </w:r>
            <w:r>
              <w:rPr>
                <w:rFonts w:hint="eastAsia"/>
                <w:vertAlign w:val="superscript"/>
              </w:rPr>
              <w:t>-1</w:t>
            </w:r>
            <w:r>
              <w:rPr>
                <w:rFonts w:hint="eastAsia"/>
              </w:rPr>
              <w:t>)</w:t>
            </w:r>
          </w:p>
        </w:tc>
        <w:tc>
          <w:tcPr>
            <w:tcW w:w="2893" w:type="dxa"/>
            <w:gridSpan w:val="5"/>
            <w:tcBorders>
              <w:top w:val="single" w:color="auto" w:sz="12" w:space="0"/>
              <w:bottom w:val="single" w:color="auto" w:sz="8" w:space="0"/>
            </w:tcBorders>
            <w:vAlign w:val="center"/>
          </w:tcPr>
          <w:p w14:paraId="0109AABA">
            <w:pPr>
              <w:pStyle w:val="50"/>
            </w:pPr>
            <w:r>
              <w:rPr>
                <w:rFonts w:hint="eastAsia"/>
              </w:rPr>
              <w:t>立方体抗压强度/MPa</w:t>
            </w:r>
          </w:p>
        </w:tc>
        <w:tc>
          <w:tcPr>
            <w:tcW w:w="2596" w:type="dxa"/>
            <w:gridSpan w:val="3"/>
            <w:tcBorders>
              <w:top w:val="single" w:color="auto" w:sz="12" w:space="0"/>
              <w:bottom w:val="single" w:color="auto" w:sz="8" w:space="0"/>
            </w:tcBorders>
            <w:vAlign w:val="center"/>
          </w:tcPr>
          <w:p w14:paraId="6AE74D7A">
            <w:pPr>
              <w:pStyle w:val="50"/>
            </w:pPr>
            <w:r>
              <w:rPr>
                <w:rFonts w:hint="eastAsia"/>
              </w:rPr>
              <w:t>氯离子扩散系数/</w:t>
            </w:r>
            <w:r>
              <w:t>(10</w:t>
            </w:r>
            <w:r>
              <w:rPr>
                <w:vertAlign w:val="superscript"/>
              </w:rPr>
              <w:t>-12</w:t>
            </w:r>
            <w:r>
              <w:t>m</w:t>
            </w:r>
            <w:r>
              <w:rPr>
                <w:vertAlign w:val="superscript"/>
              </w:rPr>
              <w:t>2</w:t>
            </w:r>
            <w:r>
              <w:t>·s</w:t>
            </w:r>
            <w:r>
              <w:rPr>
                <w:vertAlign w:val="superscript"/>
              </w:rPr>
              <w:t>-1</w:t>
            </w:r>
            <w:r>
              <w:t>)</w:t>
            </w:r>
          </w:p>
        </w:tc>
      </w:tr>
      <w:tr w14:paraId="4FB0ECD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3" w:hRule="atLeast"/>
        </w:trPr>
        <w:tc>
          <w:tcPr>
            <w:tcW w:w="1013" w:type="dxa"/>
            <w:vMerge w:val="continue"/>
            <w:tcBorders>
              <w:bottom w:val="single" w:color="auto" w:sz="4" w:space="0"/>
            </w:tcBorders>
            <w:vAlign w:val="center"/>
          </w:tcPr>
          <w:p w14:paraId="3D6C73F4">
            <w:pPr>
              <w:pStyle w:val="50"/>
            </w:pPr>
          </w:p>
        </w:tc>
        <w:tc>
          <w:tcPr>
            <w:tcW w:w="477" w:type="dxa"/>
            <w:tcBorders>
              <w:top w:val="single" w:color="auto" w:sz="8" w:space="0"/>
              <w:bottom w:val="single" w:color="auto" w:sz="4" w:space="0"/>
            </w:tcBorders>
            <w:vAlign w:val="center"/>
          </w:tcPr>
          <w:p w14:paraId="04A92C50">
            <w:pPr>
              <w:pStyle w:val="50"/>
            </w:pPr>
            <w:r>
              <w:t>7 d</w:t>
            </w:r>
          </w:p>
        </w:tc>
        <w:tc>
          <w:tcPr>
            <w:tcW w:w="576" w:type="dxa"/>
            <w:tcBorders>
              <w:top w:val="single" w:color="auto" w:sz="8" w:space="0"/>
              <w:bottom w:val="single" w:color="auto" w:sz="4" w:space="0"/>
            </w:tcBorders>
            <w:vAlign w:val="center"/>
          </w:tcPr>
          <w:p w14:paraId="6915B647">
            <w:pPr>
              <w:pStyle w:val="50"/>
            </w:pPr>
            <w:r>
              <w:t>14 d</w:t>
            </w:r>
          </w:p>
        </w:tc>
        <w:tc>
          <w:tcPr>
            <w:tcW w:w="576" w:type="dxa"/>
            <w:tcBorders>
              <w:top w:val="single" w:color="auto" w:sz="8" w:space="0"/>
              <w:bottom w:val="single" w:color="auto" w:sz="4" w:space="0"/>
            </w:tcBorders>
            <w:vAlign w:val="center"/>
          </w:tcPr>
          <w:p w14:paraId="00FEAAFF">
            <w:pPr>
              <w:pStyle w:val="50"/>
            </w:pPr>
            <w:r>
              <w:t>28 d</w:t>
            </w:r>
          </w:p>
        </w:tc>
        <w:tc>
          <w:tcPr>
            <w:tcW w:w="576" w:type="dxa"/>
            <w:tcBorders>
              <w:top w:val="single" w:color="auto" w:sz="8" w:space="0"/>
              <w:bottom w:val="single" w:color="auto" w:sz="4" w:space="0"/>
            </w:tcBorders>
            <w:vAlign w:val="center"/>
          </w:tcPr>
          <w:p w14:paraId="44F2AD03">
            <w:pPr>
              <w:pStyle w:val="50"/>
            </w:pPr>
            <w:r>
              <w:t>56 d</w:t>
            </w:r>
          </w:p>
        </w:tc>
        <w:tc>
          <w:tcPr>
            <w:tcW w:w="579" w:type="dxa"/>
            <w:tcBorders>
              <w:top w:val="single" w:color="auto" w:sz="8" w:space="0"/>
              <w:bottom w:val="single" w:color="auto" w:sz="4" w:space="0"/>
            </w:tcBorders>
            <w:vAlign w:val="center"/>
          </w:tcPr>
          <w:p w14:paraId="2CE424A8">
            <w:pPr>
              <w:pStyle w:val="50"/>
            </w:pPr>
            <w:r>
              <w:t>84 d</w:t>
            </w:r>
          </w:p>
        </w:tc>
        <w:tc>
          <w:tcPr>
            <w:tcW w:w="578" w:type="dxa"/>
            <w:tcBorders>
              <w:top w:val="single" w:color="auto" w:sz="8" w:space="0"/>
              <w:bottom w:val="single" w:color="auto" w:sz="4" w:space="0"/>
            </w:tcBorders>
            <w:vAlign w:val="center"/>
          </w:tcPr>
          <w:p w14:paraId="475F1ACC">
            <w:pPr>
              <w:pStyle w:val="50"/>
            </w:pPr>
            <w:r>
              <w:t>7 d</w:t>
            </w:r>
          </w:p>
        </w:tc>
        <w:tc>
          <w:tcPr>
            <w:tcW w:w="578" w:type="dxa"/>
            <w:tcBorders>
              <w:top w:val="single" w:color="auto" w:sz="8" w:space="0"/>
              <w:bottom w:val="single" w:color="auto" w:sz="4" w:space="0"/>
            </w:tcBorders>
            <w:vAlign w:val="center"/>
          </w:tcPr>
          <w:p w14:paraId="2693CED1">
            <w:pPr>
              <w:pStyle w:val="50"/>
            </w:pPr>
            <w:r>
              <w:t>14 d</w:t>
            </w:r>
          </w:p>
        </w:tc>
        <w:tc>
          <w:tcPr>
            <w:tcW w:w="578" w:type="dxa"/>
            <w:tcBorders>
              <w:top w:val="single" w:color="auto" w:sz="8" w:space="0"/>
              <w:bottom w:val="single" w:color="auto" w:sz="4" w:space="0"/>
            </w:tcBorders>
            <w:vAlign w:val="center"/>
          </w:tcPr>
          <w:p w14:paraId="0F71DF14">
            <w:pPr>
              <w:pStyle w:val="50"/>
            </w:pPr>
            <w:r>
              <w:t>28 d</w:t>
            </w:r>
          </w:p>
        </w:tc>
        <w:tc>
          <w:tcPr>
            <w:tcW w:w="578" w:type="dxa"/>
            <w:tcBorders>
              <w:top w:val="single" w:color="auto" w:sz="8" w:space="0"/>
              <w:bottom w:val="single" w:color="auto" w:sz="4" w:space="0"/>
            </w:tcBorders>
            <w:vAlign w:val="center"/>
          </w:tcPr>
          <w:p w14:paraId="1E87A9C1">
            <w:pPr>
              <w:pStyle w:val="50"/>
            </w:pPr>
            <w:r>
              <w:t>56 d</w:t>
            </w:r>
          </w:p>
        </w:tc>
        <w:tc>
          <w:tcPr>
            <w:tcW w:w="581" w:type="dxa"/>
            <w:tcBorders>
              <w:top w:val="single" w:color="auto" w:sz="8" w:space="0"/>
              <w:bottom w:val="single" w:color="auto" w:sz="4" w:space="0"/>
            </w:tcBorders>
            <w:vAlign w:val="center"/>
          </w:tcPr>
          <w:p w14:paraId="55882063">
            <w:pPr>
              <w:pStyle w:val="50"/>
            </w:pPr>
            <w:r>
              <w:t>84 d</w:t>
            </w:r>
          </w:p>
        </w:tc>
        <w:tc>
          <w:tcPr>
            <w:tcW w:w="864" w:type="dxa"/>
            <w:tcBorders>
              <w:top w:val="single" w:color="auto" w:sz="8" w:space="0"/>
              <w:bottom w:val="single" w:color="auto" w:sz="4" w:space="0"/>
            </w:tcBorders>
            <w:vAlign w:val="center"/>
          </w:tcPr>
          <w:p w14:paraId="624F568C">
            <w:pPr>
              <w:pStyle w:val="50"/>
            </w:pPr>
            <w:r>
              <w:t>28 d</w:t>
            </w:r>
          </w:p>
        </w:tc>
        <w:tc>
          <w:tcPr>
            <w:tcW w:w="711" w:type="dxa"/>
            <w:tcBorders>
              <w:top w:val="single" w:color="auto" w:sz="8" w:space="0"/>
              <w:bottom w:val="single" w:color="auto" w:sz="4" w:space="0"/>
            </w:tcBorders>
            <w:vAlign w:val="center"/>
          </w:tcPr>
          <w:p w14:paraId="18B817DF">
            <w:pPr>
              <w:pStyle w:val="50"/>
            </w:pPr>
            <w:r>
              <w:t>56 d</w:t>
            </w:r>
          </w:p>
        </w:tc>
        <w:tc>
          <w:tcPr>
            <w:tcW w:w="1021" w:type="dxa"/>
            <w:tcBorders>
              <w:top w:val="single" w:color="auto" w:sz="8" w:space="0"/>
              <w:bottom w:val="single" w:color="auto" w:sz="4" w:space="0"/>
            </w:tcBorders>
            <w:vAlign w:val="center"/>
          </w:tcPr>
          <w:p w14:paraId="697885C6">
            <w:pPr>
              <w:pStyle w:val="50"/>
            </w:pPr>
            <w:r>
              <w:t>84 d</w:t>
            </w:r>
          </w:p>
        </w:tc>
      </w:tr>
      <w:tr w14:paraId="7085E7E0">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013" w:type="dxa"/>
            <w:tcBorders>
              <w:top w:val="single" w:color="auto" w:sz="4" w:space="0"/>
            </w:tcBorders>
            <w:vAlign w:val="center"/>
          </w:tcPr>
          <w:p w14:paraId="517C0F16">
            <w:pPr>
              <w:pStyle w:val="50"/>
            </w:pPr>
            <w:r>
              <w:t>C20</w:t>
            </w:r>
          </w:p>
        </w:tc>
        <w:tc>
          <w:tcPr>
            <w:tcW w:w="477" w:type="dxa"/>
            <w:tcBorders>
              <w:top w:val="single" w:color="auto" w:sz="4" w:space="0"/>
            </w:tcBorders>
            <w:vAlign w:val="center"/>
          </w:tcPr>
          <w:p w14:paraId="1F5BA44C">
            <w:pPr>
              <w:pStyle w:val="50"/>
            </w:pPr>
            <w:r>
              <w:t>6</w:t>
            </w:r>
            <w:r>
              <w:rPr>
                <w:rFonts w:hint="eastAsia"/>
              </w:rPr>
              <w:t>.</w:t>
            </w:r>
            <w:r>
              <w:t>3</w:t>
            </w:r>
          </w:p>
        </w:tc>
        <w:tc>
          <w:tcPr>
            <w:tcW w:w="576" w:type="dxa"/>
            <w:tcBorders>
              <w:top w:val="single" w:color="auto" w:sz="4" w:space="0"/>
            </w:tcBorders>
            <w:vAlign w:val="center"/>
          </w:tcPr>
          <w:p w14:paraId="19BAC144">
            <w:pPr>
              <w:pStyle w:val="50"/>
            </w:pPr>
            <w:r>
              <w:t>7</w:t>
            </w:r>
            <w:r>
              <w:rPr>
                <w:rFonts w:hint="eastAsia"/>
              </w:rPr>
              <w:t>.</w:t>
            </w:r>
            <w:r>
              <w:t>4</w:t>
            </w:r>
          </w:p>
        </w:tc>
        <w:tc>
          <w:tcPr>
            <w:tcW w:w="576" w:type="dxa"/>
            <w:tcBorders>
              <w:top w:val="single" w:color="auto" w:sz="4" w:space="0"/>
            </w:tcBorders>
            <w:vAlign w:val="center"/>
          </w:tcPr>
          <w:p w14:paraId="2C951663">
            <w:pPr>
              <w:pStyle w:val="50"/>
            </w:pPr>
            <w:r>
              <w:t>10</w:t>
            </w:r>
            <w:r>
              <w:rPr>
                <w:rFonts w:hint="eastAsia"/>
              </w:rPr>
              <w:t>.</w:t>
            </w:r>
            <w:r>
              <w:t>9</w:t>
            </w:r>
          </w:p>
        </w:tc>
        <w:tc>
          <w:tcPr>
            <w:tcW w:w="576" w:type="dxa"/>
            <w:tcBorders>
              <w:top w:val="single" w:color="auto" w:sz="4" w:space="0"/>
            </w:tcBorders>
            <w:vAlign w:val="center"/>
          </w:tcPr>
          <w:p w14:paraId="6E888EC8">
            <w:pPr>
              <w:pStyle w:val="50"/>
            </w:pPr>
            <w:r>
              <w:t>23</w:t>
            </w:r>
            <w:r>
              <w:rPr>
                <w:rFonts w:hint="eastAsia"/>
              </w:rPr>
              <w:t>.</w:t>
            </w:r>
            <w:r>
              <w:t>6</w:t>
            </w:r>
          </w:p>
        </w:tc>
        <w:tc>
          <w:tcPr>
            <w:tcW w:w="579" w:type="dxa"/>
            <w:tcBorders>
              <w:top w:val="single" w:color="auto" w:sz="4" w:space="0"/>
            </w:tcBorders>
            <w:vAlign w:val="center"/>
          </w:tcPr>
          <w:p w14:paraId="07DA7F0D">
            <w:pPr>
              <w:pStyle w:val="50"/>
            </w:pPr>
            <w:r>
              <w:t>41</w:t>
            </w:r>
            <w:r>
              <w:rPr>
                <w:rFonts w:hint="eastAsia"/>
              </w:rPr>
              <w:t>.</w:t>
            </w:r>
            <w:r>
              <w:t>0</w:t>
            </w:r>
          </w:p>
        </w:tc>
        <w:tc>
          <w:tcPr>
            <w:tcW w:w="578" w:type="dxa"/>
            <w:tcBorders>
              <w:top w:val="single" w:color="auto" w:sz="4" w:space="0"/>
            </w:tcBorders>
            <w:vAlign w:val="center"/>
          </w:tcPr>
          <w:p w14:paraId="6448DAE1">
            <w:pPr>
              <w:pStyle w:val="50"/>
            </w:pPr>
            <w:r>
              <w:t>16</w:t>
            </w:r>
            <w:r>
              <w:rPr>
                <w:rFonts w:hint="eastAsia"/>
              </w:rPr>
              <w:t>.</w:t>
            </w:r>
            <w:r>
              <w:t>9</w:t>
            </w:r>
          </w:p>
        </w:tc>
        <w:tc>
          <w:tcPr>
            <w:tcW w:w="578" w:type="dxa"/>
            <w:tcBorders>
              <w:top w:val="single" w:color="auto" w:sz="4" w:space="0"/>
            </w:tcBorders>
            <w:vAlign w:val="center"/>
          </w:tcPr>
          <w:p w14:paraId="5A01DCAD">
            <w:pPr>
              <w:pStyle w:val="50"/>
            </w:pPr>
            <w:r>
              <w:t>19</w:t>
            </w:r>
            <w:r>
              <w:rPr>
                <w:rFonts w:hint="eastAsia"/>
              </w:rPr>
              <w:t>.</w:t>
            </w:r>
            <w:r>
              <w:t>6</w:t>
            </w:r>
          </w:p>
        </w:tc>
        <w:tc>
          <w:tcPr>
            <w:tcW w:w="578" w:type="dxa"/>
            <w:tcBorders>
              <w:top w:val="single" w:color="auto" w:sz="4" w:space="0"/>
            </w:tcBorders>
            <w:vAlign w:val="center"/>
          </w:tcPr>
          <w:p w14:paraId="147BCB1E">
            <w:pPr>
              <w:pStyle w:val="50"/>
            </w:pPr>
            <w:r>
              <w:t>23</w:t>
            </w:r>
            <w:r>
              <w:rPr>
                <w:rFonts w:hint="eastAsia"/>
              </w:rPr>
              <w:t>.</w:t>
            </w:r>
            <w:r>
              <w:t>4</w:t>
            </w:r>
          </w:p>
        </w:tc>
        <w:tc>
          <w:tcPr>
            <w:tcW w:w="578" w:type="dxa"/>
            <w:tcBorders>
              <w:top w:val="single" w:color="auto" w:sz="4" w:space="0"/>
            </w:tcBorders>
            <w:vAlign w:val="center"/>
          </w:tcPr>
          <w:p w14:paraId="6C2BF172">
            <w:pPr>
              <w:pStyle w:val="50"/>
            </w:pPr>
            <w:r>
              <w:t>27</w:t>
            </w:r>
            <w:r>
              <w:rPr>
                <w:rFonts w:hint="eastAsia"/>
              </w:rPr>
              <w:t>.</w:t>
            </w:r>
            <w:r>
              <w:t>9</w:t>
            </w:r>
          </w:p>
        </w:tc>
        <w:tc>
          <w:tcPr>
            <w:tcW w:w="581" w:type="dxa"/>
            <w:tcBorders>
              <w:top w:val="single" w:color="auto" w:sz="4" w:space="0"/>
            </w:tcBorders>
            <w:vAlign w:val="center"/>
          </w:tcPr>
          <w:p w14:paraId="6CDAA16A">
            <w:pPr>
              <w:pStyle w:val="50"/>
            </w:pPr>
            <w:r>
              <w:t>30</w:t>
            </w:r>
            <w:r>
              <w:rPr>
                <w:rFonts w:hint="eastAsia"/>
              </w:rPr>
              <w:t>.</w:t>
            </w:r>
            <w:r>
              <w:t>3</w:t>
            </w:r>
          </w:p>
        </w:tc>
        <w:tc>
          <w:tcPr>
            <w:tcW w:w="864" w:type="dxa"/>
            <w:tcBorders>
              <w:top w:val="single" w:color="auto" w:sz="4" w:space="0"/>
            </w:tcBorders>
            <w:vAlign w:val="center"/>
          </w:tcPr>
          <w:p w14:paraId="1A6F5B38">
            <w:pPr>
              <w:pStyle w:val="50"/>
            </w:pPr>
            <w:r>
              <w:t>17</w:t>
            </w:r>
            <w:r>
              <w:rPr>
                <w:rFonts w:hint="eastAsia"/>
              </w:rPr>
              <w:t>.</w:t>
            </w:r>
            <w:r>
              <w:t>7</w:t>
            </w:r>
          </w:p>
        </w:tc>
        <w:tc>
          <w:tcPr>
            <w:tcW w:w="711" w:type="dxa"/>
            <w:tcBorders>
              <w:top w:val="single" w:color="auto" w:sz="4" w:space="0"/>
            </w:tcBorders>
            <w:vAlign w:val="center"/>
          </w:tcPr>
          <w:p w14:paraId="3D0B22A0">
            <w:pPr>
              <w:pStyle w:val="50"/>
            </w:pPr>
            <w:r>
              <w:t>7</w:t>
            </w:r>
            <w:r>
              <w:rPr>
                <w:rFonts w:hint="eastAsia"/>
              </w:rPr>
              <w:t>.</w:t>
            </w:r>
            <w:r>
              <w:t>45</w:t>
            </w:r>
          </w:p>
        </w:tc>
        <w:tc>
          <w:tcPr>
            <w:tcW w:w="1021" w:type="dxa"/>
            <w:tcBorders>
              <w:top w:val="single" w:color="auto" w:sz="4" w:space="0"/>
            </w:tcBorders>
            <w:vAlign w:val="center"/>
          </w:tcPr>
          <w:p w14:paraId="6F3C1F33">
            <w:pPr>
              <w:pStyle w:val="50"/>
            </w:pPr>
            <w:r>
              <w:t>4</w:t>
            </w:r>
            <w:r>
              <w:rPr>
                <w:rFonts w:hint="eastAsia"/>
              </w:rPr>
              <w:t>.</w:t>
            </w:r>
            <w:r>
              <w:t>78</w:t>
            </w:r>
          </w:p>
        </w:tc>
      </w:tr>
      <w:tr w14:paraId="5109F8EE">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013" w:type="dxa"/>
            <w:vAlign w:val="center"/>
          </w:tcPr>
          <w:p w14:paraId="5C1D826C">
            <w:pPr>
              <w:pStyle w:val="50"/>
            </w:pPr>
            <w:r>
              <w:t>C30</w:t>
            </w:r>
          </w:p>
        </w:tc>
        <w:tc>
          <w:tcPr>
            <w:tcW w:w="477" w:type="dxa"/>
            <w:vAlign w:val="center"/>
          </w:tcPr>
          <w:p w14:paraId="7321416C">
            <w:pPr>
              <w:pStyle w:val="50"/>
            </w:pPr>
            <w:r>
              <w:t>8</w:t>
            </w:r>
            <w:r>
              <w:rPr>
                <w:rFonts w:hint="eastAsia"/>
              </w:rPr>
              <w:t>.</w:t>
            </w:r>
            <w:r>
              <w:t>1</w:t>
            </w:r>
          </w:p>
        </w:tc>
        <w:tc>
          <w:tcPr>
            <w:tcW w:w="576" w:type="dxa"/>
            <w:vAlign w:val="center"/>
          </w:tcPr>
          <w:p w14:paraId="5DD7C46B">
            <w:pPr>
              <w:pStyle w:val="50"/>
            </w:pPr>
            <w:r>
              <w:t>16</w:t>
            </w:r>
            <w:r>
              <w:rPr>
                <w:rFonts w:hint="eastAsia"/>
              </w:rPr>
              <w:t>.</w:t>
            </w:r>
            <w:r>
              <w:t>6</w:t>
            </w:r>
          </w:p>
        </w:tc>
        <w:tc>
          <w:tcPr>
            <w:tcW w:w="576" w:type="dxa"/>
            <w:vAlign w:val="center"/>
          </w:tcPr>
          <w:p w14:paraId="39972433">
            <w:pPr>
              <w:pStyle w:val="50"/>
            </w:pPr>
            <w:r>
              <w:t>29</w:t>
            </w:r>
            <w:r>
              <w:rPr>
                <w:rFonts w:hint="eastAsia"/>
              </w:rPr>
              <w:t>.</w:t>
            </w:r>
            <w:r>
              <w:t>2</w:t>
            </w:r>
          </w:p>
        </w:tc>
        <w:tc>
          <w:tcPr>
            <w:tcW w:w="576" w:type="dxa"/>
            <w:vAlign w:val="center"/>
          </w:tcPr>
          <w:p w14:paraId="76547E82">
            <w:pPr>
              <w:pStyle w:val="50"/>
            </w:pPr>
            <w:r>
              <w:t>40</w:t>
            </w:r>
            <w:r>
              <w:rPr>
                <w:rFonts w:hint="eastAsia"/>
              </w:rPr>
              <w:t>.</w:t>
            </w:r>
            <w:r>
              <w:t>3</w:t>
            </w:r>
          </w:p>
        </w:tc>
        <w:tc>
          <w:tcPr>
            <w:tcW w:w="579" w:type="dxa"/>
            <w:vAlign w:val="center"/>
          </w:tcPr>
          <w:p w14:paraId="22863418">
            <w:pPr>
              <w:pStyle w:val="50"/>
            </w:pPr>
            <w:r>
              <w:t>69</w:t>
            </w:r>
            <w:r>
              <w:rPr>
                <w:rFonts w:hint="eastAsia"/>
              </w:rPr>
              <w:t>.</w:t>
            </w:r>
            <w:r>
              <w:t>9</w:t>
            </w:r>
          </w:p>
        </w:tc>
        <w:tc>
          <w:tcPr>
            <w:tcW w:w="578" w:type="dxa"/>
            <w:vAlign w:val="center"/>
          </w:tcPr>
          <w:p w14:paraId="118941BB">
            <w:pPr>
              <w:pStyle w:val="50"/>
            </w:pPr>
            <w:r>
              <w:t>24</w:t>
            </w:r>
            <w:r>
              <w:rPr>
                <w:rFonts w:hint="eastAsia"/>
              </w:rPr>
              <w:t>.0</w:t>
            </w:r>
          </w:p>
        </w:tc>
        <w:tc>
          <w:tcPr>
            <w:tcW w:w="578" w:type="dxa"/>
            <w:vAlign w:val="center"/>
          </w:tcPr>
          <w:p w14:paraId="59AB6193">
            <w:pPr>
              <w:pStyle w:val="50"/>
            </w:pPr>
            <w:r>
              <w:t>32</w:t>
            </w:r>
            <w:r>
              <w:rPr>
                <w:rFonts w:hint="eastAsia"/>
              </w:rPr>
              <w:t>.</w:t>
            </w:r>
            <w:r>
              <w:t>6</w:t>
            </w:r>
          </w:p>
        </w:tc>
        <w:tc>
          <w:tcPr>
            <w:tcW w:w="578" w:type="dxa"/>
            <w:vAlign w:val="center"/>
          </w:tcPr>
          <w:p w14:paraId="1ECB188D">
            <w:pPr>
              <w:pStyle w:val="50"/>
            </w:pPr>
            <w:r>
              <w:t>38</w:t>
            </w:r>
            <w:r>
              <w:rPr>
                <w:rFonts w:hint="eastAsia"/>
              </w:rPr>
              <w:t>.</w:t>
            </w:r>
            <w:r>
              <w:t>2</w:t>
            </w:r>
          </w:p>
        </w:tc>
        <w:tc>
          <w:tcPr>
            <w:tcW w:w="578" w:type="dxa"/>
            <w:vAlign w:val="center"/>
          </w:tcPr>
          <w:p w14:paraId="70798C05">
            <w:pPr>
              <w:pStyle w:val="50"/>
            </w:pPr>
            <w:r>
              <w:t>41</w:t>
            </w:r>
            <w:r>
              <w:rPr>
                <w:rFonts w:hint="eastAsia"/>
              </w:rPr>
              <w:t>.</w:t>
            </w:r>
            <w:r>
              <w:t>8</w:t>
            </w:r>
          </w:p>
        </w:tc>
        <w:tc>
          <w:tcPr>
            <w:tcW w:w="581" w:type="dxa"/>
            <w:vAlign w:val="center"/>
          </w:tcPr>
          <w:p w14:paraId="01FDA1DE">
            <w:pPr>
              <w:pStyle w:val="50"/>
            </w:pPr>
            <w:r>
              <w:t>45</w:t>
            </w:r>
            <w:r>
              <w:rPr>
                <w:rFonts w:hint="eastAsia"/>
              </w:rPr>
              <w:t>.0</w:t>
            </w:r>
          </w:p>
        </w:tc>
        <w:tc>
          <w:tcPr>
            <w:tcW w:w="864" w:type="dxa"/>
            <w:vAlign w:val="center"/>
          </w:tcPr>
          <w:p w14:paraId="7A377379">
            <w:pPr>
              <w:pStyle w:val="50"/>
            </w:pPr>
            <w:r>
              <w:t>6</w:t>
            </w:r>
            <w:r>
              <w:rPr>
                <w:rFonts w:hint="eastAsia"/>
              </w:rPr>
              <w:t>.</w:t>
            </w:r>
            <w:r>
              <w:t>57</w:t>
            </w:r>
          </w:p>
        </w:tc>
        <w:tc>
          <w:tcPr>
            <w:tcW w:w="711" w:type="dxa"/>
            <w:vAlign w:val="center"/>
          </w:tcPr>
          <w:p w14:paraId="3C55E125">
            <w:pPr>
              <w:pStyle w:val="50"/>
            </w:pPr>
            <w:r>
              <w:t>4</w:t>
            </w:r>
            <w:r>
              <w:rPr>
                <w:rFonts w:hint="eastAsia"/>
              </w:rPr>
              <w:t>.</w:t>
            </w:r>
            <w:r>
              <w:t>05</w:t>
            </w:r>
          </w:p>
        </w:tc>
        <w:tc>
          <w:tcPr>
            <w:tcW w:w="1021" w:type="dxa"/>
            <w:vAlign w:val="center"/>
          </w:tcPr>
          <w:p w14:paraId="45AB207B">
            <w:pPr>
              <w:pStyle w:val="50"/>
            </w:pPr>
            <w:r>
              <w:t>2</w:t>
            </w:r>
            <w:r>
              <w:rPr>
                <w:rFonts w:hint="eastAsia"/>
              </w:rPr>
              <w:t>.</w:t>
            </w:r>
            <w:r>
              <w:t>48</w:t>
            </w:r>
          </w:p>
        </w:tc>
      </w:tr>
      <w:tr w14:paraId="33E9277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013" w:type="dxa"/>
            <w:vAlign w:val="center"/>
          </w:tcPr>
          <w:p w14:paraId="069FB208">
            <w:pPr>
              <w:pStyle w:val="50"/>
            </w:pPr>
            <w:r>
              <w:t>C40</w:t>
            </w:r>
          </w:p>
        </w:tc>
        <w:tc>
          <w:tcPr>
            <w:tcW w:w="477" w:type="dxa"/>
            <w:vAlign w:val="center"/>
          </w:tcPr>
          <w:p w14:paraId="377DA224">
            <w:pPr>
              <w:pStyle w:val="50"/>
            </w:pPr>
            <w:r>
              <w:t>8</w:t>
            </w:r>
            <w:r>
              <w:rPr>
                <w:rFonts w:hint="eastAsia"/>
              </w:rPr>
              <w:t>.</w:t>
            </w:r>
            <w:r>
              <w:t>8</w:t>
            </w:r>
          </w:p>
        </w:tc>
        <w:tc>
          <w:tcPr>
            <w:tcW w:w="576" w:type="dxa"/>
            <w:vAlign w:val="center"/>
          </w:tcPr>
          <w:p w14:paraId="69C2129F">
            <w:pPr>
              <w:pStyle w:val="50"/>
            </w:pPr>
            <w:r>
              <w:t>15</w:t>
            </w:r>
            <w:r>
              <w:rPr>
                <w:rFonts w:hint="eastAsia"/>
              </w:rPr>
              <w:t>.</w:t>
            </w:r>
            <w:r>
              <w:t>6</w:t>
            </w:r>
          </w:p>
        </w:tc>
        <w:tc>
          <w:tcPr>
            <w:tcW w:w="576" w:type="dxa"/>
            <w:vAlign w:val="center"/>
          </w:tcPr>
          <w:p w14:paraId="55514BE8">
            <w:pPr>
              <w:pStyle w:val="50"/>
            </w:pPr>
            <w:r>
              <w:t>23</w:t>
            </w:r>
            <w:r>
              <w:rPr>
                <w:rFonts w:hint="eastAsia"/>
              </w:rPr>
              <w:t>.</w:t>
            </w:r>
            <w:r>
              <w:t>5</w:t>
            </w:r>
          </w:p>
        </w:tc>
        <w:tc>
          <w:tcPr>
            <w:tcW w:w="576" w:type="dxa"/>
            <w:vAlign w:val="center"/>
          </w:tcPr>
          <w:p w14:paraId="2AD9DD92">
            <w:pPr>
              <w:pStyle w:val="50"/>
            </w:pPr>
            <w:r>
              <w:t>45</w:t>
            </w:r>
            <w:r>
              <w:rPr>
                <w:rFonts w:hint="eastAsia"/>
              </w:rPr>
              <w:t>.</w:t>
            </w:r>
            <w:r>
              <w:t>5</w:t>
            </w:r>
          </w:p>
        </w:tc>
        <w:tc>
          <w:tcPr>
            <w:tcW w:w="579" w:type="dxa"/>
            <w:vAlign w:val="center"/>
          </w:tcPr>
          <w:p w14:paraId="0315FF29">
            <w:pPr>
              <w:pStyle w:val="50"/>
            </w:pPr>
            <w:r>
              <w:t>69</w:t>
            </w:r>
            <w:r>
              <w:rPr>
                <w:rFonts w:hint="eastAsia"/>
              </w:rPr>
              <w:t>.</w:t>
            </w:r>
            <w:r>
              <w:t>5</w:t>
            </w:r>
          </w:p>
        </w:tc>
        <w:tc>
          <w:tcPr>
            <w:tcW w:w="578" w:type="dxa"/>
            <w:vAlign w:val="center"/>
          </w:tcPr>
          <w:p w14:paraId="7DEA888E">
            <w:pPr>
              <w:pStyle w:val="50"/>
            </w:pPr>
            <w:r>
              <w:t>34</w:t>
            </w:r>
            <w:r>
              <w:rPr>
                <w:rFonts w:hint="eastAsia"/>
              </w:rPr>
              <w:t>.</w:t>
            </w:r>
            <w:r>
              <w:t>4</w:t>
            </w:r>
          </w:p>
        </w:tc>
        <w:tc>
          <w:tcPr>
            <w:tcW w:w="578" w:type="dxa"/>
            <w:vAlign w:val="center"/>
          </w:tcPr>
          <w:p w14:paraId="2985A66D">
            <w:pPr>
              <w:pStyle w:val="50"/>
            </w:pPr>
            <w:r>
              <w:t>43</w:t>
            </w:r>
            <w:r>
              <w:rPr>
                <w:rFonts w:hint="eastAsia"/>
              </w:rPr>
              <w:t>.</w:t>
            </w:r>
            <w:r>
              <w:t>2</w:t>
            </w:r>
          </w:p>
        </w:tc>
        <w:tc>
          <w:tcPr>
            <w:tcW w:w="578" w:type="dxa"/>
            <w:vAlign w:val="center"/>
          </w:tcPr>
          <w:p w14:paraId="074E714D">
            <w:pPr>
              <w:pStyle w:val="50"/>
            </w:pPr>
            <w:r>
              <w:t>46</w:t>
            </w:r>
            <w:r>
              <w:rPr>
                <w:rFonts w:hint="eastAsia"/>
              </w:rPr>
              <w:t>.</w:t>
            </w:r>
            <w:r>
              <w:t>5</w:t>
            </w:r>
          </w:p>
        </w:tc>
        <w:tc>
          <w:tcPr>
            <w:tcW w:w="578" w:type="dxa"/>
            <w:vAlign w:val="center"/>
          </w:tcPr>
          <w:p w14:paraId="675D584F">
            <w:pPr>
              <w:pStyle w:val="50"/>
            </w:pPr>
            <w:r>
              <w:t>51</w:t>
            </w:r>
            <w:r>
              <w:rPr>
                <w:rFonts w:hint="eastAsia"/>
              </w:rPr>
              <w:t>.</w:t>
            </w:r>
            <w:r>
              <w:t>7</w:t>
            </w:r>
          </w:p>
        </w:tc>
        <w:tc>
          <w:tcPr>
            <w:tcW w:w="581" w:type="dxa"/>
            <w:vAlign w:val="center"/>
          </w:tcPr>
          <w:p w14:paraId="0311B787">
            <w:pPr>
              <w:pStyle w:val="50"/>
            </w:pPr>
            <w:r>
              <w:t>51</w:t>
            </w:r>
            <w:r>
              <w:rPr>
                <w:rFonts w:hint="eastAsia"/>
              </w:rPr>
              <w:t>.</w:t>
            </w:r>
            <w:r>
              <w:t>6</w:t>
            </w:r>
          </w:p>
        </w:tc>
        <w:tc>
          <w:tcPr>
            <w:tcW w:w="864" w:type="dxa"/>
            <w:vAlign w:val="center"/>
          </w:tcPr>
          <w:p w14:paraId="59BA6DF0">
            <w:pPr>
              <w:pStyle w:val="50"/>
            </w:pPr>
            <w:r>
              <w:t>6</w:t>
            </w:r>
            <w:r>
              <w:rPr>
                <w:rFonts w:hint="eastAsia"/>
              </w:rPr>
              <w:t>.</w:t>
            </w:r>
            <w:r>
              <w:t>99</w:t>
            </w:r>
          </w:p>
        </w:tc>
        <w:tc>
          <w:tcPr>
            <w:tcW w:w="711" w:type="dxa"/>
            <w:vAlign w:val="center"/>
          </w:tcPr>
          <w:p w14:paraId="60187D5C">
            <w:pPr>
              <w:pStyle w:val="50"/>
            </w:pPr>
            <w:r>
              <w:t>3</w:t>
            </w:r>
            <w:r>
              <w:rPr>
                <w:rFonts w:hint="eastAsia"/>
              </w:rPr>
              <w:t>.</w:t>
            </w:r>
            <w:r>
              <w:t>14</w:t>
            </w:r>
          </w:p>
        </w:tc>
        <w:tc>
          <w:tcPr>
            <w:tcW w:w="1021" w:type="dxa"/>
            <w:vAlign w:val="center"/>
          </w:tcPr>
          <w:p w14:paraId="268E15DB">
            <w:pPr>
              <w:pStyle w:val="50"/>
            </w:pPr>
            <w:r>
              <w:t>1</w:t>
            </w:r>
            <w:r>
              <w:rPr>
                <w:rFonts w:hint="eastAsia"/>
              </w:rPr>
              <w:t>.</w:t>
            </w:r>
            <w:r>
              <w:t>68</w:t>
            </w:r>
          </w:p>
        </w:tc>
      </w:tr>
      <w:tr w14:paraId="5E9E9214">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013" w:type="dxa"/>
            <w:vAlign w:val="center"/>
          </w:tcPr>
          <w:p w14:paraId="129B967D">
            <w:pPr>
              <w:pStyle w:val="50"/>
            </w:pPr>
            <w:r>
              <w:t>C50</w:t>
            </w:r>
          </w:p>
        </w:tc>
        <w:tc>
          <w:tcPr>
            <w:tcW w:w="477" w:type="dxa"/>
            <w:vAlign w:val="center"/>
          </w:tcPr>
          <w:p w14:paraId="75E8EADC">
            <w:pPr>
              <w:pStyle w:val="50"/>
            </w:pPr>
            <w:r>
              <w:t>9</w:t>
            </w:r>
            <w:r>
              <w:rPr>
                <w:rFonts w:hint="eastAsia"/>
              </w:rPr>
              <w:t>.</w:t>
            </w:r>
            <w:r>
              <w:t>0</w:t>
            </w:r>
          </w:p>
        </w:tc>
        <w:tc>
          <w:tcPr>
            <w:tcW w:w="576" w:type="dxa"/>
            <w:vAlign w:val="center"/>
          </w:tcPr>
          <w:p w14:paraId="0386F5A2">
            <w:pPr>
              <w:pStyle w:val="50"/>
            </w:pPr>
            <w:r>
              <w:t>13</w:t>
            </w:r>
            <w:r>
              <w:rPr>
                <w:rFonts w:hint="eastAsia"/>
              </w:rPr>
              <w:t>.</w:t>
            </w:r>
            <w:r>
              <w:t>9</w:t>
            </w:r>
          </w:p>
        </w:tc>
        <w:tc>
          <w:tcPr>
            <w:tcW w:w="576" w:type="dxa"/>
            <w:vAlign w:val="center"/>
          </w:tcPr>
          <w:p w14:paraId="6B89F721">
            <w:pPr>
              <w:pStyle w:val="50"/>
            </w:pPr>
            <w:r>
              <w:t>21</w:t>
            </w:r>
            <w:r>
              <w:rPr>
                <w:rFonts w:hint="eastAsia"/>
              </w:rPr>
              <w:t>.</w:t>
            </w:r>
            <w:r>
              <w:t>4</w:t>
            </w:r>
          </w:p>
        </w:tc>
        <w:tc>
          <w:tcPr>
            <w:tcW w:w="576" w:type="dxa"/>
            <w:vAlign w:val="center"/>
          </w:tcPr>
          <w:p w14:paraId="26DA9E6E">
            <w:pPr>
              <w:pStyle w:val="50"/>
            </w:pPr>
            <w:r>
              <w:t>35</w:t>
            </w:r>
            <w:r>
              <w:rPr>
                <w:rFonts w:hint="eastAsia"/>
              </w:rPr>
              <w:t>.</w:t>
            </w:r>
            <w:r>
              <w:t>2</w:t>
            </w:r>
          </w:p>
        </w:tc>
        <w:tc>
          <w:tcPr>
            <w:tcW w:w="579" w:type="dxa"/>
            <w:vAlign w:val="center"/>
          </w:tcPr>
          <w:p w14:paraId="2BFCBC1A">
            <w:pPr>
              <w:pStyle w:val="50"/>
            </w:pPr>
            <w:r>
              <w:t>52</w:t>
            </w:r>
            <w:r>
              <w:rPr>
                <w:rFonts w:hint="eastAsia"/>
              </w:rPr>
              <w:t>.</w:t>
            </w:r>
            <w:r>
              <w:t>1</w:t>
            </w:r>
          </w:p>
        </w:tc>
        <w:tc>
          <w:tcPr>
            <w:tcW w:w="578" w:type="dxa"/>
            <w:vAlign w:val="center"/>
          </w:tcPr>
          <w:p w14:paraId="19C8F8A1">
            <w:pPr>
              <w:pStyle w:val="50"/>
            </w:pPr>
            <w:r>
              <w:t>40</w:t>
            </w:r>
            <w:r>
              <w:rPr>
                <w:rFonts w:hint="eastAsia"/>
              </w:rPr>
              <w:t>.</w:t>
            </w:r>
            <w:r>
              <w:t>3</w:t>
            </w:r>
          </w:p>
        </w:tc>
        <w:tc>
          <w:tcPr>
            <w:tcW w:w="578" w:type="dxa"/>
            <w:vAlign w:val="center"/>
          </w:tcPr>
          <w:p w14:paraId="4DF70165">
            <w:pPr>
              <w:pStyle w:val="50"/>
            </w:pPr>
            <w:r>
              <w:t>46</w:t>
            </w:r>
            <w:r>
              <w:rPr>
                <w:rFonts w:hint="eastAsia"/>
              </w:rPr>
              <w:t>.</w:t>
            </w:r>
            <w:r>
              <w:t>6</w:t>
            </w:r>
          </w:p>
        </w:tc>
        <w:tc>
          <w:tcPr>
            <w:tcW w:w="578" w:type="dxa"/>
            <w:vAlign w:val="center"/>
          </w:tcPr>
          <w:p w14:paraId="17FD4F6B">
            <w:pPr>
              <w:pStyle w:val="50"/>
            </w:pPr>
            <w:r>
              <w:t>52</w:t>
            </w:r>
            <w:r>
              <w:rPr>
                <w:rFonts w:hint="eastAsia"/>
              </w:rPr>
              <w:t>.</w:t>
            </w:r>
            <w:r>
              <w:t>2</w:t>
            </w:r>
          </w:p>
        </w:tc>
        <w:tc>
          <w:tcPr>
            <w:tcW w:w="578" w:type="dxa"/>
            <w:vAlign w:val="center"/>
          </w:tcPr>
          <w:p w14:paraId="6BDC7989">
            <w:pPr>
              <w:pStyle w:val="50"/>
            </w:pPr>
            <w:r>
              <w:t>59</w:t>
            </w:r>
            <w:r>
              <w:rPr>
                <w:rFonts w:hint="eastAsia"/>
              </w:rPr>
              <w:t>.</w:t>
            </w:r>
            <w:r>
              <w:t>7</w:t>
            </w:r>
          </w:p>
        </w:tc>
        <w:tc>
          <w:tcPr>
            <w:tcW w:w="581" w:type="dxa"/>
            <w:vAlign w:val="center"/>
          </w:tcPr>
          <w:p w14:paraId="042F696B">
            <w:pPr>
              <w:pStyle w:val="50"/>
            </w:pPr>
            <w:r>
              <w:t>61</w:t>
            </w:r>
            <w:r>
              <w:rPr>
                <w:rFonts w:hint="eastAsia"/>
              </w:rPr>
              <w:t>.</w:t>
            </w:r>
            <w:r>
              <w:t>9</w:t>
            </w:r>
          </w:p>
        </w:tc>
        <w:tc>
          <w:tcPr>
            <w:tcW w:w="864" w:type="dxa"/>
            <w:vAlign w:val="center"/>
          </w:tcPr>
          <w:p w14:paraId="29EBF009">
            <w:pPr>
              <w:pStyle w:val="50"/>
            </w:pPr>
            <w:r>
              <w:t>6</w:t>
            </w:r>
            <w:r>
              <w:rPr>
                <w:rFonts w:hint="eastAsia"/>
              </w:rPr>
              <w:t>.</w:t>
            </w:r>
            <w:r>
              <w:t>82</w:t>
            </w:r>
          </w:p>
        </w:tc>
        <w:tc>
          <w:tcPr>
            <w:tcW w:w="711" w:type="dxa"/>
            <w:vAlign w:val="center"/>
          </w:tcPr>
          <w:p w14:paraId="5B644BA8">
            <w:pPr>
              <w:pStyle w:val="50"/>
            </w:pPr>
            <w:r>
              <w:t>2</w:t>
            </w:r>
            <w:r>
              <w:rPr>
                <w:rFonts w:hint="eastAsia"/>
              </w:rPr>
              <w:t>.</w:t>
            </w:r>
            <w:r>
              <w:t>35</w:t>
            </w:r>
          </w:p>
        </w:tc>
        <w:tc>
          <w:tcPr>
            <w:tcW w:w="1021" w:type="dxa"/>
            <w:vAlign w:val="center"/>
          </w:tcPr>
          <w:p w14:paraId="31B74353">
            <w:pPr>
              <w:pStyle w:val="50"/>
            </w:pPr>
            <w:r>
              <w:t>2</w:t>
            </w:r>
            <w:r>
              <w:rPr>
                <w:rFonts w:hint="eastAsia"/>
              </w:rPr>
              <w:t>.</w:t>
            </w:r>
            <w:r>
              <w:t>11</w:t>
            </w:r>
          </w:p>
        </w:tc>
      </w:tr>
    </w:tbl>
    <w:p w14:paraId="7A5485A2">
      <w:pPr>
        <w:pStyle w:val="64"/>
        <w:jc w:val="both"/>
        <w:sectPr>
          <w:type w:val="continuous"/>
          <w:pgSz w:w="11906" w:h="16838"/>
          <w:pgMar w:top="1361" w:right="1077" w:bottom="1021" w:left="1134" w:header="1417" w:footer="737" w:gutter="0"/>
          <w:cols w:space="228" w:num="1"/>
          <w:docGrid w:type="linesAndChars" w:linePitch="314" w:charSpace="0"/>
        </w:sectPr>
      </w:pPr>
    </w:p>
    <w:p w14:paraId="79CEE6AF">
      <w:pPr>
        <w:pStyle w:val="64"/>
        <w:jc w:val="left"/>
      </w:pPr>
    </w:p>
    <w:p w14:paraId="3D9EFBBC">
      <w:pPr>
        <w:pStyle w:val="64"/>
        <w:sectPr>
          <w:headerReference r:id="rId11" w:type="default"/>
          <w:type w:val="continuous"/>
          <w:pgSz w:w="11906" w:h="16838"/>
          <w:pgMar w:top="1361" w:right="1077" w:bottom="1021" w:left="1134" w:header="624" w:footer="851" w:gutter="0"/>
          <w:cols w:space="425" w:num="1"/>
          <w:docGrid w:type="linesAndChars" w:linePitch="314" w:charSpace="0"/>
        </w:sectPr>
      </w:pPr>
    </w:p>
    <w:p w14:paraId="33AA33CB">
      <w:pPr>
        <w:pStyle w:val="29"/>
        <w:ind w:right="15" w:rightChars="0"/>
        <w:jc w:val="right"/>
      </w:pPr>
      <w:r>
        <w:object>
          <v:shape id="_x0000_i1027" o:spt="75" type="#_x0000_t75" style="height:30.75pt;width:55.15pt;" o:ole="t" filled="f" o:preferrelative="t" stroked="f" coordsize="21600,21600">
            <v:path/>
            <v:fill on="f" focussize="0,0"/>
            <v:stroke on="f" joinstyle="miter"/>
            <v:imagedata r:id="rId18" embosscolor="#FFFFFF" o:title=""/>
            <o:lock v:ext="edit" aspectratio="t"/>
            <w10:wrap type="none"/>
            <w10:anchorlock/>
          </v:shape>
          <o:OLEObject Type="Embed" ProgID="Equation.DSMT4" ShapeID="_x0000_i1027" DrawAspect="Content" ObjectID="_1468075727" r:id="rId17">
            <o:LockedField>false</o:LockedField>
          </o:OLEObject>
        </w:object>
      </w:r>
      <w:r>
        <w:rPr>
          <w:rFonts w:hint="eastAsia"/>
        </w:rPr>
        <w:t xml:space="preserve">。      </w:t>
      </w:r>
      <w:r>
        <w:t xml:space="preserve"> </w:t>
      </w:r>
      <w:r>
        <w:rPr>
          <w:rFonts w:hint="eastAsia"/>
          <w:lang w:val="en-US" w:eastAsia="zh-CN"/>
        </w:rPr>
        <w:t xml:space="preserve">       </w:t>
      </w:r>
      <w:r>
        <w:t>(</w:t>
      </w:r>
      <w:r>
        <w:rPr>
          <w:rFonts w:hint="eastAsia"/>
        </w:rPr>
        <w:t>1</w:t>
      </w:r>
      <w:r>
        <w:t>)</w:t>
      </w:r>
    </w:p>
    <w:p w14:paraId="2391C77E">
      <w:pPr>
        <w:ind w:firstLine="0" w:firstLineChars="0"/>
        <w:rPr>
          <w:color w:val="FF0000"/>
        </w:rPr>
      </w:pPr>
      <w:r>
        <w:rPr>
          <w:rFonts w:hint="eastAsia"/>
        </w:rPr>
        <w:t>式中：</w:t>
      </w:r>
      <w:r>
        <w:rPr>
          <w:rFonts w:hint="eastAsia"/>
          <w:i/>
          <w:iCs/>
        </w:rPr>
        <w:t>U</w:t>
      </w:r>
      <w:r>
        <w:rPr>
          <w:rFonts w:hint="eastAsia"/>
        </w:rPr>
        <w:t>为探头间电位差，V；</w:t>
      </w:r>
      <w:r>
        <w:rPr>
          <w:rFonts w:hint="eastAsia"/>
          <w:i/>
          <w:iCs/>
        </w:rPr>
        <w:t>I</w:t>
      </w:r>
      <w:r>
        <w:rPr>
          <w:rFonts w:hint="eastAsia"/>
        </w:rPr>
        <w:t>为探头间通过的可变电流，A；</w:t>
      </w:r>
      <w:r>
        <w:rPr>
          <w:rFonts w:hint="eastAsia"/>
          <w:i/>
          <w:iCs/>
        </w:rPr>
        <w:t>a</w:t>
      </w:r>
      <w:r>
        <w:rPr>
          <w:rFonts w:hint="eastAsia"/>
        </w:rPr>
        <w:t>为探头间距，mm。</w:t>
      </w:r>
      <w:r>
        <w:rPr>
          <w:rFonts w:hint="eastAsia"/>
          <w:color w:val="FF0000"/>
        </w:rPr>
        <w:t>（用Math</w:t>
      </w:r>
      <w:r>
        <w:rPr>
          <w:color w:val="FF0000"/>
        </w:rPr>
        <w:t>t</w:t>
      </w:r>
      <w:r>
        <w:rPr>
          <w:rFonts w:hint="eastAsia"/>
          <w:color w:val="FF0000"/>
        </w:rPr>
        <w:t>ype编辑公式）</w:t>
      </w:r>
    </w:p>
    <w:p w14:paraId="2A9EF0F6">
      <w:pPr>
        <w:pStyle w:val="3"/>
      </w:pPr>
      <w:r>
        <w:t>1.</w:t>
      </w:r>
      <w:r>
        <w:rPr>
          <w:rFonts w:hint="eastAsia"/>
        </w:rPr>
        <w:t>4</w:t>
      </w:r>
      <w:r>
        <w:rPr>
          <w:rFonts w:hint="eastAsia"/>
          <w:lang w:val="en-US" w:eastAsia="zh-CN"/>
        </w:rPr>
        <w:t xml:space="preserve">  </w:t>
      </w:r>
      <w:r>
        <w:rPr>
          <w:rFonts w:hint="eastAsia"/>
        </w:rPr>
        <w:t>插图要求</w:t>
      </w:r>
    </w:p>
    <w:p w14:paraId="2E8ECC15">
      <w:pPr>
        <w:ind w:firstLine="420"/>
        <w:rPr>
          <w:color w:val="FF0000"/>
        </w:rPr>
      </w:pPr>
      <w:r>
        <w:rPr>
          <w:rFonts w:hint="eastAsia"/>
          <w:color w:val="FF0000"/>
        </w:rPr>
        <w:t>图名</w:t>
      </w:r>
      <w:r>
        <w:rPr>
          <w:rFonts w:hint="eastAsia"/>
          <w:color w:val="FF0000"/>
          <w:lang w:val="en-US" w:eastAsia="zh-CN"/>
        </w:rPr>
        <w:t>采</w:t>
      </w:r>
      <w:r>
        <w:rPr>
          <w:rFonts w:hint="eastAsia"/>
          <w:color w:val="FF0000"/>
        </w:rPr>
        <w:t>用中英双语。一幅图里有多个分图时，</w:t>
      </w:r>
      <w:r>
        <w:rPr>
          <w:rFonts w:hint="eastAsia"/>
          <w:color w:val="FF0000"/>
          <w:lang w:val="en-US" w:eastAsia="zh-CN"/>
        </w:rPr>
        <w:t>应</w:t>
      </w:r>
      <w:r>
        <w:rPr>
          <w:rFonts w:hint="eastAsia"/>
          <w:color w:val="FF0000"/>
        </w:rPr>
        <w:t>分别给出分图题。注意所有图中文字必须为小五号或六号字体。</w:t>
      </w:r>
      <w:r>
        <w:rPr>
          <w:rFonts w:hint="eastAsia"/>
        </w:rPr>
        <w:t>插图应先见文字，后见插图，尽量使用彩色图片。轮廓线、框线、曲线用粗线；尺寸线、指引线、坐标轴用细线。刻度均标注在内侧，有刻度需要标出标值。</w:t>
      </w:r>
      <w:r>
        <w:rPr>
          <w:rFonts w:hint="eastAsia"/>
          <w:color w:val="FF0000"/>
        </w:rPr>
        <w:t>通栏图放在页面的顶部或底部。</w:t>
      </w:r>
    </w:p>
    <w:p w14:paraId="37381CBE">
      <w:pPr>
        <w:pStyle w:val="4"/>
      </w:pPr>
      <w:r>
        <w:rPr>
          <w:rStyle w:val="46"/>
          <w:bCs w:val="0"/>
        </w:rPr>
        <w:t>1.</w:t>
      </w:r>
      <w:r>
        <w:rPr>
          <w:rStyle w:val="46"/>
          <w:rFonts w:hint="eastAsia"/>
          <w:bCs w:val="0"/>
        </w:rPr>
        <w:t>4</w:t>
      </w:r>
      <w:r>
        <w:rPr>
          <w:rStyle w:val="46"/>
          <w:bCs w:val="0"/>
        </w:rPr>
        <w:t>.</w:t>
      </w:r>
      <w:r>
        <w:rPr>
          <w:rStyle w:val="46"/>
          <w:rFonts w:hint="eastAsia"/>
          <w:bCs w:val="0"/>
        </w:rPr>
        <w:t>1</w:t>
      </w:r>
      <w:r>
        <w:rPr>
          <w:rFonts w:hint="eastAsia" w:ascii="楷体" w:hAnsi="楷体" w:eastAsia="楷体"/>
          <w:bCs w:val="0"/>
        </w:rPr>
        <w:t>不同软件绘制图片的输出格式</w:t>
      </w:r>
    </w:p>
    <w:p w14:paraId="7EB37A10">
      <w:pPr>
        <w:keepNext w:val="0"/>
        <w:keepLines w:val="0"/>
        <w:pageBreakBefore w:val="0"/>
        <w:widowControl/>
        <w:kinsoku/>
        <w:wordWrap/>
        <w:overflowPunct/>
        <w:topLinePunct w:val="0"/>
        <w:autoSpaceDE/>
        <w:autoSpaceDN/>
        <w:bidi w:val="0"/>
        <w:adjustRightInd/>
        <w:snapToGrid w:val="0"/>
        <w:spacing w:line="314" w:lineRule="exact"/>
        <w:ind w:firstLine="420"/>
        <w:textAlignment w:val="auto"/>
        <w:rPr>
          <w:rFonts w:hint="eastAsia" w:ascii="宋体" w:hAnsi="宋体"/>
          <w:spacing w:val="2"/>
          <w:szCs w:val="21"/>
        </w:rPr>
      </w:pPr>
      <w:r>
        <w:rPr>
          <w:rFonts w:hint="eastAsia"/>
          <w:szCs w:val="21"/>
        </w:rPr>
        <w:t>本刊不接受位图文件（照片除外），本刊接受的</w:t>
      </w:r>
      <w:r>
        <w:rPr>
          <w:rFonts w:hint="eastAsia" w:ascii="宋体" w:hAnsi="宋体"/>
          <w:spacing w:val="2"/>
          <w:szCs w:val="21"/>
        </w:rPr>
        <w:t>绘图软件及输出文件格式如下，</w:t>
      </w:r>
      <w:r>
        <w:rPr>
          <w:rFonts w:hint="eastAsia"/>
          <w:szCs w:val="21"/>
        </w:rPr>
        <w:t>请作者提供图形原始文件</w:t>
      </w:r>
      <w:r>
        <w:rPr>
          <w:rFonts w:hint="eastAsia" w:ascii="宋体" w:hAnsi="宋体"/>
          <w:spacing w:val="2"/>
          <w:szCs w:val="21"/>
        </w:rPr>
        <w:t>。</w:t>
      </w:r>
    </w:p>
    <w:p w14:paraId="465EBE3C">
      <w:pPr>
        <w:snapToGrid w:val="0"/>
        <w:spacing w:line="314" w:lineRule="exact"/>
        <w:ind w:firstLine="428"/>
        <w:rPr>
          <w:szCs w:val="21"/>
        </w:rPr>
      </w:pPr>
      <w:r>
        <w:rPr>
          <w:rFonts w:hint="eastAsia"/>
          <w:spacing w:val="2"/>
          <w:szCs w:val="21"/>
        </w:rPr>
        <w:t>1）</w:t>
      </w:r>
      <w:r>
        <w:rPr>
          <w:rFonts w:hint="eastAsia"/>
          <w:szCs w:val="21"/>
        </w:rPr>
        <w:t>V</w:t>
      </w:r>
      <w:r>
        <w:rPr>
          <w:szCs w:val="21"/>
        </w:rPr>
        <w:t>isio</w:t>
      </w:r>
      <w:r>
        <w:rPr>
          <w:rFonts w:hint="eastAsia"/>
          <w:szCs w:val="21"/>
        </w:rPr>
        <w:t>软件：输出*.vsd，*.vsdx，</w:t>
      </w:r>
      <w:r>
        <w:rPr>
          <w:szCs w:val="21"/>
        </w:rPr>
        <w:t>*.pdf</w:t>
      </w:r>
      <w:r>
        <w:rPr>
          <w:rFonts w:hint="eastAsia"/>
          <w:szCs w:val="21"/>
        </w:rPr>
        <w:t>格式，可制作流程图、结构框图、元器件图等。</w:t>
      </w:r>
    </w:p>
    <w:p w14:paraId="3BB4D88B">
      <w:pPr>
        <w:snapToGrid w:val="0"/>
        <w:spacing w:line="314" w:lineRule="exact"/>
        <w:ind w:firstLine="428"/>
        <w:rPr>
          <w:spacing w:val="2"/>
          <w:szCs w:val="21"/>
        </w:rPr>
      </w:pPr>
      <w:r>
        <w:rPr>
          <w:rFonts w:hint="eastAsia"/>
          <w:spacing w:val="2"/>
          <w:szCs w:val="21"/>
        </w:rPr>
        <w:t>2）</w:t>
      </w:r>
      <w:r>
        <w:rPr>
          <w:spacing w:val="2"/>
          <w:szCs w:val="21"/>
        </w:rPr>
        <w:t>Matlab</w:t>
      </w:r>
      <w:r>
        <w:rPr>
          <w:rFonts w:hint="eastAsia"/>
          <w:spacing w:val="2"/>
          <w:szCs w:val="21"/>
        </w:rPr>
        <w:t>和</w:t>
      </w:r>
      <w:r>
        <w:rPr>
          <w:spacing w:val="2"/>
          <w:szCs w:val="21"/>
        </w:rPr>
        <w:t>Origin</w:t>
      </w:r>
      <w:r>
        <w:rPr>
          <w:rFonts w:hint="eastAsia"/>
          <w:spacing w:val="2"/>
          <w:szCs w:val="21"/>
        </w:rPr>
        <w:t>软件：输出*.eps，*.pdf，*.emf三种格式，可制作曲线图，三维图。</w:t>
      </w:r>
    </w:p>
    <w:p w14:paraId="23E410AF">
      <w:pPr>
        <w:snapToGrid w:val="0"/>
        <w:spacing w:line="314" w:lineRule="exact"/>
        <w:ind w:firstLine="428"/>
        <w:rPr>
          <w:spacing w:val="2"/>
          <w:szCs w:val="21"/>
        </w:rPr>
      </w:pPr>
      <w:r>
        <w:rPr>
          <w:rFonts w:hint="eastAsia"/>
          <w:spacing w:val="2"/>
          <w:szCs w:val="21"/>
        </w:rPr>
        <w:t>3）Excel表：输出*.xls，*.xlsx格式，可制作曲线图、柱状图、圆饼图。</w:t>
      </w:r>
    </w:p>
    <w:p w14:paraId="7F60C849">
      <w:pPr>
        <w:snapToGrid w:val="0"/>
        <w:spacing w:line="314" w:lineRule="exact"/>
        <w:ind w:firstLine="428"/>
        <w:rPr>
          <w:spacing w:val="2"/>
          <w:szCs w:val="21"/>
        </w:rPr>
      </w:pPr>
      <w:r>
        <w:rPr>
          <w:rFonts w:hint="eastAsia"/>
          <w:spacing w:val="2"/>
          <w:szCs w:val="21"/>
        </w:rPr>
        <w:t>4）</w:t>
      </w:r>
      <w:r>
        <w:rPr>
          <w:spacing w:val="2"/>
          <w:szCs w:val="21"/>
        </w:rPr>
        <w:t>PPT</w:t>
      </w:r>
      <w:r>
        <w:rPr>
          <w:rFonts w:hint="eastAsia"/>
          <w:spacing w:val="2"/>
          <w:szCs w:val="21"/>
        </w:rPr>
        <w:t>：输出*.ppt，*.pdf格式。请勿将位图图片嵌在P</w:t>
      </w:r>
      <w:r>
        <w:rPr>
          <w:spacing w:val="2"/>
          <w:szCs w:val="21"/>
        </w:rPr>
        <w:t>PT</w:t>
      </w:r>
      <w:r>
        <w:rPr>
          <w:rFonts w:hint="eastAsia"/>
          <w:spacing w:val="2"/>
          <w:szCs w:val="21"/>
        </w:rPr>
        <w:t>页面中、再将P</w:t>
      </w:r>
      <w:r>
        <w:rPr>
          <w:spacing w:val="2"/>
          <w:szCs w:val="21"/>
        </w:rPr>
        <w:t>PT</w:t>
      </w:r>
      <w:r>
        <w:rPr>
          <w:rFonts w:hint="eastAsia"/>
          <w:spacing w:val="2"/>
          <w:szCs w:val="21"/>
        </w:rPr>
        <w:t>页面嵌在W</w:t>
      </w:r>
      <w:r>
        <w:rPr>
          <w:spacing w:val="2"/>
          <w:szCs w:val="21"/>
        </w:rPr>
        <w:t>ord</w:t>
      </w:r>
      <w:r>
        <w:rPr>
          <w:rFonts w:hint="eastAsia"/>
          <w:spacing w:val="2"/>
          <w:szCs w:val="21"/>
        </w:rPr>
        <w:t>稿件中。</w:t>
      </w:r>
    </w:p>
    <w:p w14:paraId="3EF099FF">
      <w:pPr>
        <w:snapToGrid w:val="0"/>
        <w:spacing w:line="314" w:lineRule="exact"/>
        <w:ind w:firstLine="428"/>
        <w:rPr>
          <w:szCs w:val="21"/>
        </w:rPr>
      </w:pPr>
      <w:r>
        <w:rPr>
          <w:rFonts w:hint="eastAsia"/>
          <w:spacing w:val="2"/>
          <w:szCs w:val="21"/>
        </w:rPr>
        <w:t>5）Word绘图工具：输出</w:t>
      </w:r>
      <w:r>
        <w:rPr>
          <w:rFonts w:hint="eastAsia"/>
          <w:szCs w:val="21"/>
        </w:rPr>
        <w:t>*</w:t>
      </w:r>
      <w:r>
        <w:rPr>
          <w:szCs w:val="21"/>
        </w:rPr>
        <w:t>.</w:t>
      </w:r>
      <w:r>
        <w:rPr>
          <w:rFonts w:hint="eastAsia"/>
          <w:szCs w:val="21"/>
        </w:rPr>
        <w:t>d</w:t>
      </w:r>
      <w:r>
        <w:rPr>
          <w:szCs w:val="21"/>
        </w:rPr>
        <w:t>oc</w:t>
      </w:r>
      <w:r>
        <w:rPr>
          <w:rFonts w:hint="eastAsia"/>
          <w:szCs w:val="21"/>
        </w:rPr>
        <w:t>，*</w:t>
      </w:r>
      <w:r>
        <w:rPr>
          <w:szCs w:val="21"/>
        </w:rPr>
        <w:t>.pdf</w:t>
      </w:r>
      <w:r>
        <w:rPr>
          <w:rFonts w:hint="eastAsia"/>
          <w:szCs w:val="21"/>
        </w:rPr>
        <w:t>格式。勿将位图图片直接嵌在W</w:t>
      </w:r>
      <w:r>
        <w:rPr>
          <w:szCs w:val="21"/>
        </w:rPr>
        <w:t>ord</w:t>
      </w:r>
      <w:r>
        <w:rPr>
          <w:rFonts w:hint="eastAsia"/>
          <w:szCs w:val="21"/>
        </w:rPr>
        <w:t>文件中。</w:t>
      </w:r>
    </w:p>
    <w:p w14:paraId="2F50A0AF">
      <w:pPr>
        <w:snapToGrid w:val="0"/>
        <w:spacing w:line="314" w:lineRule="exact"/>
        <w:ind w:firstLine="420"/>
        <w:rPr>
          <w:szCs w:val="21"/>
        </w:rPr>
      </w:pPr>
      <w:r>
        <w:rPr>
          <w:szCs w:val="21"/>
        </w:rPr>
        <w:t>6</w:t>
      </w:r>
      <w:r>
        <w:rPr>
          <w:rFonts w:hint="eastAsia"/>
          <w:szCs w:val="21"/>
        </w:rPr>
        <w:t>）其他：其他软件优先存储*</w:t>
      </w:r>
      <w:r>
        <w:rPr>
          <w:szCs w:val="21"/>
        </w:rPr>
        <w:t>.pdf</w:t>
      </w:r>
      <w:r>
        <w:rPr>
          <w:rFonts w:hint="eastAsia"/>
          <w:szCs w:val="21"/>
        </w:rPr>
        <w:t>格式，如不能存P</w:t>
      </w:r>
      <w:r>
        <w:rPr>
          <w:szCs w:val="21"/>
        </w:rPr>
        <w:t>DF</w:t>
      </w:r>
      <w:r>
        <w:rPr>
          <w:rFonts w:hint="eastAsia"/>
          <w:szCs w:val="21"/>
        </w:rPr>
        <w:t>格式，请与编辑部联系。</w:t>
      </w:r>
    </w:p>
    <w:p w14:paraId="43311345">
      <w:pPr>
        <w:pStyle w:val="4"/>
      </w:pPr>
      <w:r>
        <w:rPr>
          <w:rFonts w:hint="eastAsia"/>
        </w:rPr>
        <w:t>1</w:t>
      </w:r>
      <w:r>
        <w:t>.</w:t>
      </w:r>
      <w:r>
        <w:rPr>
          <w:rFonts w:hint="eastAsia"/>
        </w:rPr>
        <w:t>4</w:t>
      </w:r>
      <w:r>
        <w:t xml:space="preserve">.2  </w:t>
      </w:r>
      <w:r>
        <w:rPr>
          <w:rFonts w:hint="eastAsia" w:ascii="楷体" w:hAnsi="楷体" w:eastAsia="楷体"/>
        </w:rPr>
        <w:t>各种类型图形绘制要求</w:t>
      </w:r>
    </w:p>
    <w:p w14:paraId="0C81BA02">
      <w:pPr>
        <w:snapToGrid w:val="0"/>
        <w:spacing w:line="314" w:lineRule="exact"/>
        <w:ind w:left="0" w:leftChars="0" w:firstLine="428" w:firstLineChars="200"/>
        <w:rPr>
          <w:spacing w:val="2"/>
          <w:szCs w:val="21"/>
        </w:rPr>
      </w:pPr>
      <w:r>
        <w:rPr>
          <w:spacing w:val="2"/>
          <w:szCs w:val="21"/>
        </w:rPr>
        <w:t>1）流程图</w:t>
      </w:r>
      <w:r>
        <w:rPr>
          <w:rFonts w:hint="eastAsia"/>
          <w:spacing w:val="2"/>
          <w:szCs w:val="21"/>
        </w:rPr>
        <w:t>如图1所示，完整的流程图必须有唯一的开始和结束，</w:t>
      </w:r>
      <w:r>
        <w:rPr>
          <w:spacing w:val="2"/>
          <w:szCs w:val="21"/>
        </w:rPr>
        <w:t>使用圆角矩形框表示</w:t>
      </w:r>
      <w:r>
        <w:rPr>
          <w:rFonts w:hint="eastAsia"/>
          <w:spacing w:val="2"/>
          <w:szCs w:val="21"/>
        </w:rPr>
        <w:t>；判断逻辑出口须有YES和NO(标为Y和N)。</w:t>
      </w:r>
    </w:p>
    <w:p w14:paraId="67C9A5AE">
      <w:pPr>
        <w:snapToGrid w:val="0"/>
        <w:ind w:firstLine="420"/>
        <w:jc w:val="center"/>
        <w:rPr>
          <w:spacing w:val="2"/>
          <w:szCs w:val="21"/>
        </w:rPr>
      </w:pPr>
      <w:r>
        <w:drawing>
          <wp:inline distT="0" distB="0" distL="0" distR="0">
            <wp:extent cx="2830830" cy="2887980"/>
            <wp:effectExtent l="0" t="0" r="7620" b="7620"/>
            <wp:docPr id="7" name="图片 7"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示&#10;&#10;描述已自动生成"/>
                    <pic:cNvPicPr>
                      <a:picLocks noChangeAspect="1"/>
                    </pic:cNvPicPr>
                  </pic:nvPicPr>
                  <pic:blipFill>
                    <a:blip r:embed="rId19"/>
                    <a:stretch>
                      <a:fillRect/>
                    </a:stretch>
                  </pic:blipFill>
                  <pic:spPr>
                    <a:xfrm>
                      <a:off x="0" y="0"/>
                      <a:ext cx="2847469" cy="2904951"/>
                    </a:xfrm>
                    <a:prstGeom prst="rect">
                      <a:avLst/>
                    </a:prstGeom>
                  </pic:spPr>
                </pic:pic>
              </a:graphicData>
            </a:graphic>
          </wp:inline>
        </w:drawing>
      </w:r>
    </w:p>
    <w:p w14:paraId="3DE604F0">
      <w:pPr>
        <w:adjustRightInd w:val="0"/>
        <w:snapToGrid w:val="0"/>
        <w:ind w:firstLine="368"/>
        <w:jc w:val="center"/>
        <w:rPr>
          <w:rFonts w:eastAsia="方正书宋简体"/>
          <w:b/>
          <w:bCs/>
          <w:spacing w:val="2"/>
          <w:sz w:val="18"/>
          <w:szCs w:val="21"/>
        </w:rPr>
      </w:pPr>
      <w:r>
        <w:rPr>
          <w:rFonts w:hint="eastAsia" w:eastAsia="方正书宋简体"/>
          <w:bCs/>
          <w:spacing w:val="2"/>
          <w:sz w:val="18"/>
          <w:szCs w:val="21"/>
        </w:rPr>
        <w:t>图</w:t>
      </w:r>
      <w:r>
        <w:rPr>
          <w:rFonts w:eastAsia="方正书宋简体"/>
          <w:b/>
          <w:bCs/>
          <w:spacing w:val="2"/>
          <w:sz w:val="18"/>
          <w:szCs w:val="21"/>
        </w:rPr>
        <w:t>1</w:t>
      </w:r>
      <w:r>
        <w:rPr>
          <w:rFonts w:hint="eastAsia" w:eastAsia="方正书宋简体"/>
          <w:b/>
          <w:bCs/>
          <w:spacing w:val="2"/>
          <w:sz w:val="18"/>
          <w:szCs w:val="21"/>
          <w:lang w:val="en-US" w:eastAsia="zh-CN"/>
        </w:rPr>
        <w:t xml:space="preserve">  </w:t>
      </w:r>
      <w:r>
        <w:rPr>
          <w:rFonts w:hint="eastAsia" w:eastAsia="黑体"/>
          <w:b/>
          <w:sz w:val="18"/>
        </w:rPr>
        <w:t>中文图题</w:t>
      </w:r>
      <w:r>
        <w:rPr>
          <w:rFonts w:eastAsia="黑体"/>
          <w:b/>
          <w:sz w:val="18"/>
        </w:rPr>
        <w:t>1</w:t>
      </w:r>
      <w:r>
        <w:rPr>
          <w:rFonts w:hint="eastAsia" w:eastAsia="黑体"/>
          <w:b/>
          <w:color w:val="FF0000"/>
          <w:sz w:val="18"/>
        </w:rPr>
        <w:t>（小五黑体，加粗）</w:t>
      </w:r>
    </w:p>
    <w:p w14:paraId="3C584746">
      <w:pPr>
        <w:adjustRightInd w:val="0"/>
        <w:snapToGrid w:val="0"/>
        <w:ind w:firstLine="369"/>
        <w:jc w:val="center"/>
        <w:rPr>
          <w:rFonts w:eastAsia="黑体"/>
          <w:b/>
          <w:color w:val="FF0000"/>
          <w:sz w:val="18"/>
        </w:rPr>
      </w:pPr>
      <w:r>
        <w:rPr>
          <w:rFonts w:eastAsia="方正书宋简体"/>
          <w:b/>
          <w:bCs/>
          <w:spacing w:val="2"/>
          <w:sz w:val="18"/>
          <w:szCs w:val="21"/>
        </w:rPr>
        <w:t>Fig</w:t>
      </w:r>
      <w:r>
        <w:rPr>
          <w:rFonts w:hint="eastAsia" w:eastAsia="方正书宋简体"/>
          <w:b/>
          <w:bCs/>
          <w:spacing w:val="2"/>
          <w:sz w:val="18"/>
          <w:szCs w:val="21"/>
        </w:rPr>
        <w:t xml:space="preserve">ure </w:t>
      </w:r>
      <w:r>
        <w:rPr>
          <w:rFonts w:eastAsia="方正书宋简体"/>
          <w:b/>
          <w:bCs/>
          <w:spacing w:val="2"/>
          <w:sz w:val="18"/>
          <w:szCs w:val="21"/>
        </w:rPr>
        <w:t xml:space="preserve">1 </w:t>
      </w:r>
      <w:r>
        <w:rPr>
          <w:rFonts w:hint="eastAsia"/>
          <w:b/>
          <w:sz w:val="18"/>
          <w:szCs w:val="18"/>
        </w:rPr>
        <w:t xml:space="preserve"> Picturetitle</w:t>
      </w:r>
      <w:r>
        <w:rPr>
          <w:rFonts w:hint="eastAsia" w:eastAsia="黑体"/>
          <w:b/>
          <w:color w:val="FF0000"/>
          <w:sz w:val="18"/>
        </w:rPr>
        <w:t>（小五TimesNewRoman，加粗）</w:t>
      </w:r>
    </w:p>
    <w:p w14:paraId="21B32B56">
      <w:pPr>
        <w:snapToGrid w:val="0"/>
        <w:spacing w:line="314" w:lineRule="exact"/>
        <w:ind w:left="0" w:leftChars="0" w:firstLine="428" w:firstLineChars="200"/>
        <w:rPr>
          <w:rFonts w:hint="eastAsia" w:ascii="宋体" w:hAnsi="宋体"/>
          <w:spacing w:val="2"/>
          <w:szCs w:val="21"/>
        </w:rPr>
      </w:pPr>
      <w:r>
        <w:rPr>
          <w:spacing w:val="2"/>
          <w:szCs w:val="21"/>
        </w:rPr>
        <w:t>2）</w:t>
      </w:r>
      <w:r>
        <w:rPr>
          <w:rFonts w:hint="eastAsia" w:ascii="宋体" w:hAnsi="宋体"/>
          <w:spacing w:val="2"/>
          <w:szCs w:val="21"/>
        </w:rPr>
        <w:t>平面坐标曲线如图</w:t>
      </w:r>
      <w:r>
        <w:rPr>
          <w:rFonts w:ascii="宋体" w:hAnsi="宋体"/>
          <w:spacing w:val="2"/>
          <w:szCs w:val="21"/>
        </w:rPr>
        <w:t>2所示。</w:t>
      </w:r>
      <w:r>
        <w:rPr>
          <w:rFonts w:hint="eastAsia" w:ascii="宋体" w:hAnsi="宋体"/>
          <w:spacing w:val="2"/>
          <w:szCs w:val="21"/>
        </w:rPr>
        <w:t>图名使用中英双语。一幅图里有多个分图时，要分别给出分图题。</w:t>
      </w:r>
    </w:p>
    <w:p w14:paraId="71925316">
      <w:pPr>
        <w:adjustRightInd w:val="0"/>
        <w:snapToGrid w:val="0"/>
        <w:ind w:firstLine="420"/>
        <w:jc w:val="center"/>
      </w:pPr>
      <w:r>
        <mc:AlternateContent>
          <mc:Choice Requires="wps">
            <w:drawing>
              <wp:anchor distT="0" distB="0" distL="114300" distR="114300" simplePos="0" relativeHeight="251661312" behindDoc="0" locked="0" layoutInCell="1" allowOverlap="1">
                <wp:simplePos x="0" y="0"/>
                <wp:positionH relativeFrom="column">
                  <wp:posOffset>841375</wp:posOffset>
                </wp:positionH>
                <wp:positionV relativeFrom="paragraph">
                  <wp:posOffset>-31750</wp:posOffset>
                </wp:positionV>
                <wp:extent cx="2101215" cy="319405"/>
                <wp:effectExtent l="0" t="0" r="3810" b="4445"/>
                <wp:wrapNone/>
                <wp:docPr id="5" name="矩形 21"/>
                <wp:cNvGraphicFramePr/>
                <a:graphic xmlns:a="http://schemas.openxmlformats.org/drawingml/2006/main">
                  <a:graphicData uri="http://schemas.microsoft.com/office/word/2010/wordprocessingShape">
                    <wps:wsp>
                      <wps:cNvSpPr/>
                      <wps:spPr>
                        <a:xfrm>
                          <a:off x="0" y="0"/>
                          <a:ext cx="2101215" cy="319405"/>
                        </a:xfrm>
                        <a:prstGeom prst="rect">
                          <a:avLst/>
                        </a:prstGeom>
                        <a:solidFill>
                          <a:srgbClr val="FFFFFF"/>
                        </a:solidFill>
                        <a:ln>
                          <a:noFill/>
                        </a:ln>
                      </wps:spPr>
                      <wps:txbx>
                        <w:txbxContent>
                          <w:p w14:paraId="1C44D608">
                            <w:pPr>
                              <w:ind w:firstLine="0" w:firstLineChars="0"/>
                              <w:rPr>
                                <w:color w:val="FF0000"/>
                              </w:rPr>
                            </w:pPr>
                            <w:r>
                              <w:rPr>
                                <w:rFonts w:hint="eastAsia"/>
                                <w:color w:val="FF0000"/>
                              </w:rPr>
                              <w:t>主体线条的粗细是坐标线的2倍</w:t>
                            </w:r>
                          </w:p>
                        </w:txbxContent>
                      </wps:txbx>
                      <wps:bodyPr upright="1"/>
                    </wps:wsp>
                  </a:graphicData>
                </a:graphic>
              </wp:anchor>
            </w:drawing>
          </mc:Choice>
          <mc:Fallback>
            <w:pict>
              <v:rect id="矩形 21" o:spid="_x0000_s1026" o:spt="1" style="position:absolute;left:0pt;margin-left:66.25pt;margin-top:-2.5pt;height:25.15pt;width:165.45pt;z-index:251661312;mso-width-relative:page;mso-height-relative:page;" fillcolor="#FFFFFF" filled="t" stroked="f" coordsize="21600,21600" o:gfxdata="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DM&#10;ZNs/1gAAAAkBAAAPAAAAAAAAAAEAIAAAACIAAABkcnMvZG93bnJldi54bWxQSwECFAAUAAAACACH&#10;TuJAnEL9KrQBAABrAwAADgAAAAAAAAABACAAAAAlAQAAZHJzL2Uyb0RvYy54bWxQSwUGAAAAAAYA&#10;BgBZAQAASwUAAAAA&#10;">
                <v:fill on="t" focussize="0,0"/>
                <v:stroke on="f"/>
                <v:imagedata o:title=""/>
                <o:lock v:ext="edit" aspectratio="f"/>
                <v:textbox>
                  <w:txbxContent>
                    <w:p w14:paraId="1C44D608">
                      <w:pPr>
                        <w:ind w:firstLine="0" w:firstLineChars="0"/>
                        <w:rPr>
                          <w:color w:val="FF0000"/>
                        </w:rPr>
                      </w:pPr>
                      <w:r>
                        <w:rPr>
                          <w:rFonts w:hint="eastAsia"/>
                          <w:color w:val="FF0000"/>
                        </w:rPr>
                        <w:t>主体线条的粗细是坐标线的2倍</w:t>
                      </w:r>
                    </w:p>
                  </w:txbxContent>
                </v:textbox>
              </v:rect>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1132840</wp:posOffset>
                </wp:positionH>
                <wp:positionV relativeFrom="paragraph">
                  <wp:posOffset>198120</wp:posOffset>
                </wp:positionV>
                <wp:extent cx="286385" cy="657225"/>
                <wp:effectExtent l="4445" t="1905" r="4445" b="7620"/>
                <wp:wrapNone/>
                <wp:docPr id="1" name="自选图形 20"/>
                <wp:cNvGraphicFramePr/>
                <a:graphic xmlns:a="http://schemas.openxmlformats.org/drawingml/2006/main">
                  <a:graphicData uri="http://schemas.microsoft.com/office/word/2010/wordprocessingShape">
                    <wps:wsp>
                      <wps:cNvCnPr/>
                      <wps:spPr>
                        <a:xfrm flipH="1">
                          <a:off x="0" y="0"/>
                          <a:ext cx="286385" cy="657225"/>
                        </a:xfrm>
                        <a:prstGeom prst="straightConnector1">
                          <a:avLst/>
                        </a:prstGeom>
                        <a:ln w="9525" cap="flat" cmpd="sng">
                          <a:solidFill>
                            <a:srgbClr val="EE0000"/>
                          </a:solidFill>
                          <a:prstDash val="solid"/>
                          <a:headEnd type="none" w="med" len="med"/>
                          <a:tailEnd type="triangle" w="med" len="med"/>
                        </a:ln>
                      </wps:spPr>
                      <wps:bodyPr/>
                    </wps:wsp>
                  </a:graphicData>
                </a:graphic>
              </wp:anchor>
            </w:drawing>
          </mc:Choice>
          <mc:Fallback>
            <w:pict>
              <v:shape id="自选图形 20" o:spid="_x0000_s1026" o:spt="32" type="#_x0000_t32" style="position:absolute;left:0pt;flip:x;margin-left:89.2pt;margin-top:15.6pt;height:51.75pt;width:22.55pt;z-index:251660288;mso-width-relative:page;mso-height-relative:page;" filled="f" stroked="t" coordsize="21600,21600" o:gfxdata="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Gmz12PZAAAACgEAAA8AAAAAAAAAAQAgAAAAIgAA&#10;AGRycy9kb3ducmV2LnhtbFBLAQIUABQAAAAIAIdO4kAY5L0qBwIAAPYDAAAOAAAAAAAAAAEAIAAA&#10;ACgBAABkcnMvZTJvRG9jLnhtbFBLBQYAAAAABgAGAFkBAAChBQAAAAA=&#10;">
                <v:fill on="f" focussize="0,0"/>
                <v:stroke color="#EE0000" joinstyle="round" endarrow="block"/>
                <v:imagedata o:title=""/>
                <o:lock v:ext="edit" aspectratio="f"/>
              </v:shape>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1743075</wp:posOffset>
                </wp:positionH>
                <wp:positionV relativeFrom="paragraph">
                  <wp:posOffset>1270000</wp:posOffset>
                </wp:positionV>
                <wp:extent cx="170815" cy="551815"/>
                <wp:effectExtent l="13970" t="1270" r="5715" b="8890"/>
                <wp:wrapNone/>
                <wp:docPr id="8" name="自选图形 25"/>
                <wp:cNvGraphicFramePr/>
                <a:graphic xmlns:a="http://schemas.openxmlformats.org/drawingml/2006/main">
                  <a:graphicData uri="http://schemas.microsoft.com/office/word/2010/wordprocessingShape">
                    <wps:wsp>
                      <wps:cNvCnPr/>
                      <wps:spPr>
                        <a:xfrm flipH="1">
                          <a:off x="0" y="0"/>
                          <a:ext cx="170815" cy="551815"/>
                        </a:xfrm>
                        <a:prstGeom prst="straightConnector1">
                          <a:avLst/>
                        </a:prstGeom>
                        <a:ln w="9525" cap="flat" cmpd="sng">
                          <a:solidFill>
                            <a:srgbClr val="EE0000"/>
                          </a:solidFill>
                          <a:prstDash val="solid"/>
                          <a:headEnd type="none" w="med" len="med"/>
                          <a:tailEnd type="triangle" w="med" len="med"/>
                        </a:ln>
                      </wps:spPr>
                      <wps:bodyPr/>
                    </wps:wsp>
                  </a:graphicData>
                </a:graphic>
              </wp:anchor>
            </w:drawing>
          </mc:Choice>
          <mc:Fallback>
            <w:pict>
              <v:shape id="自选图形 25" o:spid="_x0000_s1026" o:spt="32" type="#_x0000_t32" style="position:absolute;left:0pt;flip:x;margin-left:137.25pt;margin-top:100pt;height:43.45pt;width:13.45pt;z-index:251663360;mso-width-relative:page;mso-height-relative:page;" filled="f" stroked="t" coordsize="21600,21600" o:gfxdata="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F1RQ3doAAAALAQAADwAAAAAAAAABACAAAAAi&#10;AAAAZHJzL2Rvd25yZXYueG1sUEsBAhQAFAAAAAgAh07iQHck4wEIAgAA9gMAAA4AAAAAAAAAAQAg&#10;AAAAKQEAAGRycy9lMm9Eb2MueG1sUEsFBgAAAAAGAAYAWQEAAKMFAAAAAA==&#10;">
                <v:fill on="f" focussize="0,0"/>
                <v:stroke color="#EE0000" joinstyle="round" endarrow="block"/>
                <v:imagedata o:title=""/>
                <o:lock v:ext="edit" aspectratio="f"/>
              </v:shape>
            </w:pict>
          </mc:Fallback>
        </mc:AlternateContent>
      </w:r>
      <w:r>
        <mc:AlternateContent>
          <mc:Choice Requires="wps">
            <w:drawing>
              <wp:anchor distT="0" distB="0" distL="114300" distR="114300" simplePos="0" relativeHeight="251662336" behindDoc="0" locked="0" layoutInCell="1" allowOverlap="1">
                <wp:simplePos x="0" y="0"/>
                <wp:positionH relativeFrom="column">
                  <wp:posOffset>651510</wp:posOffset>
                </wp:positionH>
                <wp:positionV relativeFrom="paragraph">
                  <wp:posOffset>1146175</wp:posOffset>
                </wp:positionV>
                <wp:extent cx="915035" cy="37465"/>
                <wp:effectExtent l="0" t="34925" r="8890" b="13335"/>
                <wp:wrapNone/>
                <wp:docPr id="6" name="自选图形 24"/>
                <wp:cNvGraphicFramePr/>
                <a:graphic xmlns:a="http://schemas.openxmlformats.org/drawingml/2006/main">
                  <a:graphicData uri="http://schemas.microsoft.com/office/word/2010/wordprocessingShape">
                    <wps:wsp>
                      <wps:cNvCnPr/>
                      <wps:spPr>
                        <a:xfrm flipH="1" flipV="1">
                          <a:off x="0" y="0"/>
                          <a:ext cx="915035" cy="37465"/>
                        </a:xfrm>
                        <a:prstGeom prst="straightConnector1">
                          <a:avLst/>
                        </a:prstGeom>
                        <a:ln w="9525" cap="flat" cmpd="sng">
                          <a:solidFill>
                            <a:srgbClr val="EE0000"/>
                          </a:solidFill>
                          <a:prstDash val="solid"/>
                          <a:headEnd type="none" w="med" len="med"/>
                          <a:tailEnd type="triangle" w="med" len="med"/>
                        </a:ln>
                      </wps:spPr>
                      <wps:bodyPr/>
                    </wps:wsp>
                  </a:graphicData>
                </a:graphic>
              </wp:anchor>
            </w:drawing>
          </mc:Choice>
          <mc:Fallback>
            <w:pict>
              <v:shape id="自选图形 24" o:spid="_x0000_s1026" o:spt="32" type="#_x0000_t32" style="position:absolute;left:0pt;flip:x y;margin-left:51.3pt;margin-top:90.25pt;height:2.95pt;width:72.05pt;z-index:251662336;mso-width-relative:page;mso-height-relative:page;" filled="f" stroked="t" coordsize="21600,21600" o:gfxdata="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I1hvqfWAAAACwEAAA8AAAAAAAAAAQAgAAAA&#10;IgAAAGRycy9kb3ducmV2LnhtbFBLAQIUABQAAAAIAIdO4kBYtIyEDQIAAP8DAAAOAAAAAAAAAAEA&#10;IAAAACUBAABkcnMvZTJvRG9jLnhtbFBLBQYAAAAABgAGAFkBAACkBQAAAAA=&#10;">
                <v:fill on="f" focussize="0,0"/>
                <v:stroke color="#EE0000" joinstyle="round" endarrow="block"/>
                <v:imagedata o:title=""/>
                <o:lock v:ext="edit" aspectratio="f"/>
              </v:shape>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1584960</wp:posOffset>
                </wp:positionH>
                <wp:positionV relativeFrom="paragraph">
                  <wp:posOffset>762635</wp:posOffset>
                </wp:positionV>
                <wp:extent cx="1357630" cy="592455"/>
                <wp:effectExtent l="0" t="0" r="4445" b="7620"/>
                <wp:wrapNone/>
                <wp:docPr id="9" name="矩形 26"/>
                <wp:cNvGraphicFramePr/>
                <a:graphic xmlns:a="http://schemas.openxmlformats.org/drawingml/2006/main">
                  <a:graphicData uri="http://schemas.microsoft.com/office/word/2010/wordprocessingShape">
                    <wps:wsp>
                      <wps:cNvSpPr/>
                      <wps:spPr>
                        <a:xfrm>
                          <a:off x="0" y="0"/>
                          <a:ext cx="1357630" cy="592455"/>
                        </a:xfrm>
                        <a:prstGeom prst="rect">
                          <a:avLst/>
                        </a:prstGeom>
                        <a:solidFill>
                          <a:srgbClr val="FFFFFF"/>
                        </a:solidFill>
                        <a:ln>
                          <a:noFill/>
                        </a:ln>
                      </wps:spPr>
                      <wps:txbx>
                        <w:txbxContent>
                          <w:p w14:paraId="06DC4092">
                            <w:pPr>
                              <w:adjustRightInd w:val="0"/>
                              <w:snapToGrid w:val="0"/>
                              <w:spacing w:line="200" w:lineRule="atLeast"/>
                              <w:ind w:firstLine="0" w:firstLineChars="0"/>
                              <w:rPr>
                                <w:color w:val="FF0000"/>
                              </w:rPr>
                            </w:pPr>
                            <w:r>
                              <w:rPr>
                                <w:rFonts w:hint="eastAsia"/>
                                <w:color w:val="FF0000"/>
                              </w:rPr>
                              <w:t>纵横坐标的标目必须有量符号和单位，或量名称和单位</w:t>
                            </w:r>
                          </w:p>
                        </w:txbxContent>
                      </wps:txbx>
                      <wps:bodyPr upright="1"/>
                    </wps:wsp>
                  </a:graphicData>
                </a:graphic>
              </wp:anchor>
            </w:drawing>
          </mc:Choice>
          <mc:Fallback>
            <w:pict>
              <v:rect id="矩形 26" o:spid="_x0000_s1026" o:spt="1" style="position:absolute;left:0pt;margin-left:124.8pt;margin-top:60.05pt;height:46.65pt;width:106.9pt;z-index:251664384;mso-width-relative:page;mso-height-relative:page;" fillcolor="#FFFFFF" filled="t" stroked="f" coordsize="21600,21600" o:gfxdata="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VhCkMdcAAAALAQAADwAAAAAAAAABACAAAAAiAAAAZHJzL2Rvd25yZXYueG1sUEsBAhQAFAAA&#10;AAgAh07iQM45FRW3AQAAawMAAA4AAAAAAAAAAQAgAAAAJgEAAGRycy9lMm9Eb2MueG1sUEsFBgAA&#10;AAAGAAYAWQEAAE8FAAAAAA==&#10;">
                <v:fill on="t" focussize="0,0"/>
                <v:stroke on="f"/>
                <v:imagedata o:title=""/>
                <o:lock v:ext="edit" aspectratio="f"/>
                <v:textbox>
                  <w:txbxContent>
                    <w:p w14:paraId="06DC4092">
                      <w:pPr>
                        <w:adjustRightInd w:val="0"/>
                        <w:snapToGrid w:val="0"/>
                        <w:spacing w:line="200" w:lineRule="atLeast"/>
                        <w:ind w:firstLine="0" w:firstLineChars="0"/>
                        <w:rPr>
                          <w:color w:val="FF0000"/>
                        </w:rPr>
                      </w:pPr>
                      <w:r>
                        <w:rPr>
                          <w:rFonts w:hint="eastAsia"/>
                          <w:color w:val="FF0000"/>
                        </w:rPr>
                        <w:t>纵横坐标的标目必须有量符号和单位，或量名称和单位</w:t>
                      </w:r>
                    </w:p>
                  </w:txbxContent>
                </v:textbox>
              </v:rect>
            </w:pict>
          </mc:Fallback>
        </mc:AlternateContent>
      </w:r>
      <w:r>
        <w:drawing>
          <wp:inline distT="0" distB="0" distL="0" distR="0">
            <wp:extent cx="2234565" cy="1952625"/>
            <wp:effectExtent l="0" t="0" r="0" b="0"/>
            <wp:docPr id="32644169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441697" name="图片 2"/>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2239378" cy="1956651"/>
                    </a:xfrm>
                    <a:prstGeom prst="rect">
                      <a:avLst/>
                    </a:prstGeom>
                  </pic:spPr>
                </pic:pic>
              </a:graphicData>
            </a:graphic>
          </wp:inline>
        </w:drawing>
      </w:r>
    </w:p>
    <w:p w14:paraId="158A72D3">
      <w:pPr>
        <w:spacing w:line="240" w:lineRule="exact"/>
        <w:ind w:firstLine="361"/>
        <w:jc w:val="center"/>
        <w:rPr>
          <w:rFonts w:ascii="黑体" w:eastAsia="黑体"/>
          <w:b/>
          <w:sz w:val="18"/>
          <w:szCs w:val="18"/>
        </w:rPr>
      </w:pPr>
      <w:r>
        <w:rPr>
          <w:rFonts w:hint="eastAsia" w:ascii="黑体" w:eastAsia="黑体"/>
          <w:b/>
          <w:sz w:val="18"/>
          <w:szCs w:val="18"/>
        </w:rPr>
        <w:t>图</w:t>
      </w:r>
      <w:r>
        <w:rPr>
          <w:rFonts w:ascii="黑体" w:eastAsia="黑体"/>
          <w:b/>
          <w:sz w:val="18"/>
          <w:szCs w:val="18"/>
        </w:rPr>
        <w:t>2</w:t>
      </w:r>
      <w:r>
        <w:rPr>
          <w:rFonts w:hint="eastAsia" w:ascii="黑体" w:eastAsia="黑体"/>
          <w:b/>
          <w:sz w:val="18"/>
          <w:szCs w:val="18"/>
        </w:rPr>
        <w:t xml:space="preserve">  电阻率与氯离子扩散系数间的回归关系</w:t>
      </w:r>
    </w:p>
    <w:p w14:paraId="7B63B7A1">
      <w:pPr>
        <w:adjustRightInd w:val="0"/>
        <w:snapToGrid w:val="0"/>
        <w:ind w:firstLine="361"/>
        <w:jc w:val="center"/>
        <w:rPr>
          <w:b/>
          <w:sz w:val="18"/>
          <w:szCs w:val="18"/>
        </w:rPr>
      </w:pPr>
      <w:r>
        <w:rPr>
          <w:b/>
          <w:sz w:val="18"/>
          <w:szCs w:val="18"/>
        </w:rPr>
        <w:t xml:space="preserve">Figure 2  </w:t>
      </w:r>
      <w:r>
        <w:rPr>
          <w:rFonts w:eastAsia="黑体"/>
          <w:b/>
          <w:sz w:val="18"/>
          <w:szCs w:val="18"/>
        </w:rPr>
        <w:t xml:space="preserve">Regression relationship between chloride diffusion coefficient and </w:t>
      </w:r>
      <w:r>
        <w:rPr>
          <w:b/>
          <w:sz w:val="18"/>
          <w:szCs w:val="18"/>
          <w:highlight w:val="white"/>
        </w:rPr>
        <w:t>resistivity</w:t>
      </w:r>
    </w:p>
    <w:p w14:paraId="15D08023">
      <w:pPr>
        <w:adjustRightInd w:val="0"/>
        <w:snapToGrid w:val="0"/>
        <w:ind w:firstLine="361"/>
        <w:jc w:val="center"/>
        <w:rPr>
          <w:b/>
          <w:color w:val="FF0000"/>
          <w:sz w:val="18"/>
          <w:szCs w:val="18"/>
        </w:rPr>
      </w:pPr>
      <w:r>
        <w:rPr>
          <w:rFonts w:hint="eastAsia"/>
          <w:b/>
          <w:color w:val="FF0000"/>
          <w:sz w:val="18"/>
          <w:szCs w:val="18"/>
        </w:rPr>
        <w:t>（要求至少300dpi分辨率，刻度朝内）</w:t>
      </w:r>
    </w:p>
    <w:p w14:paraId="3B88976C">
      <w:pPr>
        <w:adjustRightInd w:val="0"/>
        <w:snapToGrid w:val="0"/>
        <w:ind w:firstLine="420"/>
        <w:jc w:val="center"/>
        <w:rPr>
          <w:rFonts w:hint="eastAsia" w:ascii="宋体" w:hAnsi="宋体"/>
          <w:spacing w:val="2"/>
          <w:szCs w:val="21"/>
        </w:rPr>
      </w:pPr>
      <w:r>
        <w:rPr>
          <w:rFonts w:ascii="宋体" w:hAnsi="宋体"/>
          <w:spacing w:val="2"/>
          <w:szCs w:val="21"/>
        </w:rPr>
        <w:drawing>
          <wp:inline distT="0" distB="0" distL="0" distR="0">
            <wp:extent cx="2837180" cy="1656715"/>
            <wp:effectExtent l="0" t="0" r="1270" b="635"/>
            <wp:docPr id="3" name="图片 3"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示&#10;&#10;描述已自动生成"/>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853318" cy="1666117"/>
                    </a:xfrm>
                    <a:prstGeom prst="rect">
                      <a:avLst/>
                    </a:prstGeom>
                    <a:noFill/>
                    <a:ln>
                      <a:noFill/>
                    </a:ln>
                  </pic:spPr>
                </pic:pic>
              </a:graphicData>
            </a:graphic>
          </wp:inline>
        </w:drawing>
      </w:r>
    </w:p>
    <w:p w14:paraId="0225CE80">
      <w:pPr>
        <w:adjustRightInd w:val="0"/>
        <w:snapToGrid w:val="0"/>
        <w:ind w:firstLine="368"/>
        <w:jc w:val="center"/>
        <w:rPr>
          <w:rFonts w:ascii="黑体" w:eastAsia="黑体"/>
          <w:b/>
          <w:sz w:val="18"/>
          <w:szCs w:val="18"/>
        </w:rPr>
      </w:pPr>
      <w:r>
        <w:rPr>
          <w:rFonts w:hint="eastAsia" w:eastAsia="黑体"/>
          <w:spacing w:val="2"/>
          <w:sz w:val="18"/>
          <w:szCs w:val="18"/>
        </w:rPr>
        <w:t>图</w:t>
      </w:r>
      <w:r>
        <w:rPr>
          <w:rFonts w:eastAsia="黑体"/>
          <w:b/>
          <w:spacing w:val="2"/>
          <w:sz w:val="18"/>
          <w:szCs w:val="18"/>
        </w:rPr>
        <w:t>3</w:t>
      </w:r>
      <w:r>
        <w:rPr>
          <w:rFonts w:hint="eastAsia" w:eastAsia="黑体"/>
          <w:b/>
          <w:spacing w:val="2"/>
          <w:sz w:val="18"/>
          <w:szCs w:val="18"/>
          <w:lang w:val="en-US" w:eastAsia="zh-CN"/>
        </w:rPr>
        <w:t xml:space="preserve">  </w:t>
      </w:r>
      <w:r>
        <w:rPr>
          <w:rFonts w:hint="eastAsia" w:ascii="黑体" w:eastAsia="黑体"/>
          <w:b/>
          <w:sz w:val="18"/>
          <w:szCs w:val="18"/>
        </w:rPr>
        <w:t>中文图题</w:t>
      </w:r>
      <w:r>
        <w:rPr>
          <w:rFonts w:ascii="黑体" w:eastAsia="黑体"/>
          <w:b/>
          <w:sz w:val="18"/>
          <w:szCs w:val="18"/>
        </w:rPr>
        <w:t>3</w:t>
      </w:r>
    </w:p>
    <w:p w14:paraId="7F6FA3D1">
      <w:pPr>
        <w:adjustRightInd w:val="0"/>
        <w:snapToGrid w:val="0"/>
        <w:ind w:firstLine="369"/>
        <w:jc w:val="center"/>
        <w:rPr>
          <w:rFonts w:eastAsia="黑体"/>
          <w:b/>
          <w:sz w:val="18"/>
          <w:szCs w:val="18"/>
        </w:rPr>
      </w:pPr>
      <w:r>
        <w:rPr>
          <w:rFonts w:eastAsia="方正书宋简体"/>
          <w:b/>
          <w:bCs/>
          <w:spacing w:val="2"/>
          <w:sz w:val="18"/>
          <w:szCs w:val="21"/>
        </w:rPr>
        <w:t>Fig</w:t>
      </w:r>
      <w:r>
        <w:rPr>
          <w:rFonts w:hint="eastAsia" w:eastAsia="方正书宋简体"/>
          <w:b/>
          <w:bCs/>
          <w:spacing w:val="2"/>
          <w:sz w:val="18"/>
          <w:szCs w:val="21"/>
        </w:rPr>
        <w:t>ure 3</w:t>
      </w:r>
      <w:r>
        <w:rPr>
          <w:rFonts w:eastAsia="黑体"/>
          <w:b/>
          <w:sz w:val="18"/>
          <w:szCs w:val="18"/>
        </w:rPr>
        <w:t xml:space="preserve"> </w:t>
      </w:r>
      <w:r>
        <w:rPr>
          <w:rFonts w:hint="eastAsia" w:eastAsia="黑体"/>
          <w:b/>
          <w:sz w:val="18"/>
          <w:szCs w:val="18"/>
          <w:lang w:val="en-US" w:eastAsia="zh-CN"/>
        </w:rPr>
        <w:t xml:space="preserve"> </w:t>
      </w:r>
      <w:r>
        <w:rPr>
          <w:rFonts w:eastAsia="黑体"/>
          <w:b/>
          <w:sz w:val="18"/>
          <w:szCs w:val="18"/>
        </w:rPr>
        <w:t>English title 3</w:t>
      </w:r>
    </w:p>
    <w:p w14:paraId="616F0DF3">
      <w:pPr>
        <w:adjustRightInd w:val="0"/>
        <w:snapToGrid w:val="0"/>
        <w:ind w:firstLine="361"/>
        <w:jc w:val="center"/>
        <w:rPr>
          <w:b/>
          <w:color w:val="FF0000"/>
          <w:sz w:val="18"/>
          <w:szCs w:val="18"/>
        </w:rPr>
      </w:pPr>
      <w:r>
        <w:rPr>
          <w:rFonts w:hint="eastAsia"/>
          <w:b/>
          <w:color w:val="FF0000"/>
          <w:sz w:val="18"/>
          <w:szCs w:val="18"/>
        </w:rPr>
        <w:t>（要求至少300dpi分辨率，刻度朝内）</w:t>
      </w:r>
    </w:p>
    <w:p w14:paraId="78EC8648">
      <w:pPr>
        <w:adjustRightInd w:val="0"/>
        <w:snapToGrid w:val="0"/>
        <w:ind w:firstLine="0" w:firstLineChars="0"/>
        <w:jc w:val="center"/>
        <w:rPr>
          <w:rFonts w:eastAsia="黑体"/>
          <w:b/>
          <w:sz w:val="18"/>
          <w:szCs w:val="18"/>
        </w:rPr>
      </w:pPr>
      <w:r>
        <w:rPr>
          <w:rFonts w:eastAsia="黑体"/>
          <w:b/>
          <w:sz w:val="18"/>
          <w:szCs w:val="18"/>
        </w:rPr>
        <w:drawing>
          <wp:inline distT="0" distB="0" distL="0" distR="0">
            <wp:extent cx="2445385" cy="1791970"/>
            <wp:effectExtent l="0" t="0" r="0" b="0"/>
            <wp:docPr id="4" name="图片 4" descr="图表, 折线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表, 折线图&#10;&#10;描述已自动生成"/>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2458244" cy="1801657"/>
                    </a:xfrm>
                    <a:prstGeom prst="rect">
                      <a:avLst/>
                    </a:prstGeom>
                    <a:noFill/>
                    <a:ln>
                      <a:noFill/>
                    </a:ln>
                  </pic:spPr>
                </pic:pic>
              </a:graphicData>
            </a:graphic>
          </wp:inline>
        </w:drawing>
      </w:r>
    </w:p>
    <w:p w14:paraId="24E86494">
      <w:pPr>
        <w:adjustRightInd w:val="0"/>
        <w:snapToGrid w:val="0"/>
        <w:ind w:firstLine="368"/>
        <w:jc w:val="center"/>
        <w:rPr>
          <w:rFonts w:ascii="黑体" w:eastAsia="黑体"/>
          <w:b/>
          <w:sz w:val="18"/>
          <w:szCs w:val="18"/>
        </w:rPr>
      </w:pPr>
      <w:r>
        <w:rPr>
          <w:rFonts w:hint="eastAsia" w:eastAsia="黑体"/>
          <w:spacing w:val="2"/>
          <w:sz w:val="18"/>
          <w:szCs w:val="18"/>
        </w:rPr>
        <w:t>图</w:t>
      </w:r>
      <w:r>
        <w:rPr>
          <w:rFonts w:eastAsia="黑体"/>
          <w:b/>
          <w:spacing w:val="2"/>
          <w:sz w:val="18"/>
          <w:szCs w:val="18"/>
        </w:rPr>
        <w:t>4</w:t>
      </w:r>
      <w:r>
        <w:rPr>
          <w:rFonts w:hint="eastAsia" w:eastAsia="黑体"/>
          <w:b/>
          <w:spacing w:val="2"/>
          <w:sz w:val="18"/>
          <w:szCs w:val="18"/>
          <w:lang w:val="en-US" w:eastAsia="zh-CN"/>
        </w:rPr>
        <w:t xml:space="preserve">  </w:t>
      </w:r>
      <w:r>
        <w:rPr>
          <w:rFonts w:hint="eastAsia" w:ascii="黑体" w:eastAsia="黑体"/>
          <w:b/>
          <w:sz w:val="18"/>
          <w:szCs w:val="18"/>
        </w:rPr>
        <w:t>中文图题</w:t>
      </w:r>
      <w:r>
        <w:rPr>
          <w:rFonts w:ascii="黑体" w:eastAsia="黑体"/>
          <w:b/>
          <w:sz w:val="18"/>
          <w:szCs w:val="18"/>
        </w:rPr>
        <w:t>4</w:t>
      </w:r>
    </w:p>
    <w:p w14:paraId="02675551">
      <w:pPr>
        <w:adjustRightInd w:val="0"/>
        <w:snapToGrid w:val="0"/>
        <w:ind w:firstLine="369"/>
        <w:jc w:val="center"/>
        <w:rPr>
          <w:rFonts w:eastAsia="黑体"/>
          <w:b/>
          <w:sz w:val="18"/>
          <w:szCs w:val="18"/>
        </w:rPr>
      </w:pPr>
      <w:r>
        <w:rPr>
          <w:rFonts w:eastAsia="方正书宋简体"/>
          <w:b/>
          <w:bCs/>
          <w:spacing w:val="2"/>
          <w:sz w:val="18"/>
          <w:szCs w:val="21"/>
        </w:rPr>
        <w:t>Fig</w:t>
      </w:r>
      <w:r>
        <w:rPr>
          <w:rFonts w:hint="eastAsia" w:eastAsia="方正书宋简体"/>
          <w:b/>
          <w:bCs/>
          <w:spacing w:val="2"/>
          <w:sz w:val="18"/>
          <w:szCs w:val="21"/>
        </w:rPr>
        <w:t>ure 4</w:t>
      </w:r>
      <w:r>
        <w:rPr>
          <w:rFonts w:hint="eastAsia" w:eastAsia="方正书宋简体"/>
          <w:b/>
          <w:bCs/>
          <w:spacing w:val="2"/>
          <w:sz w:val="18"/>
          <w:szCs w:val="21"/>
          <w:lang w:val="en-US" w:eastAsia="zh-CN"/>
        </w:rPr>
        <w:t xml:space="preserve"> </w:t>
      </w:r>
      <w:r>
        <w:rPr>
          <w:rFonts w:eastAsia="黑体"/>
          <w:b/>
          <w:sz w:val="18"/>
          <w:szCs w:val="18"/>
        </w:rPr>
        <w:t xml:space="preserve"> English title 4</w:t>
      </w:r>
    </w:p>
    <w:p w14:paraId="12CECB9A">
      <w:pPr>
        <w:adjustRightInd w:val="0"/>
        <w:snapToGrid w:val="0"/>
        <w:ind w:firstLine="361"/>
        <w:jc w:val="center"/>
        <w:rPr>
          <w:b/>
          <w:color w:val="FF0000"/>
          <w:sz w:val="18"/>
          <w:szCs w:val="18"/>
        </w:rPr>
      </w:pPr>
      <w:r>
        <w:rPr>
          <w:rFonts w:hint="eastAsia"/>
          <w:b/>
          <w:color w:val="FF0000"/>
          <w:sz w:val="18"/>
          <w:szCs w:val="18"/>
        </w:rPr>
        <w:t>（要求至少300dpi分辨率，刻度朝内）</w:t>
      </w:r>
    </w:p>
    <w:p w14:paraId="5140A5D8">
      <w:pPr>
        <w:snapToGrid w:val="0"/>
        <w:spacing w:line="314" w:lineRule="exact"/>
        <w:ind w:left="0" w:leftChars="0" w:firstLine="428" w:firstLineChars="200"/>
        <w:rPr>
          <w:rFonts w:hint="eastAsia" w:ascii="宋体" w:hAnsi="宋体"/>
          <w:spacing w:val="2"/>
          <w:szCs w:val="21"/>
        </w:rPr>
      </w:pPr>
      <w:r>
        <w:rPr>
          <w:spacing w:val="2"/>
          <w:szCs w:val="21"/>
        </w:rPr>
        <w:t>3）</w:t>
      </w:r>
      <w:r>
        <w:rPr>
          <w:rFonts w:hint="eastAsia" w:ascii="宋体" w:hAnsi="宋体"/>
          <w:spacing w:val="2"/>
          <w:szCs w:val="21"/>
        </w:rPr>
        <w:t>拓扑图如图</w:t>
      </w:r>
      <w:r>
        <w:rPr>
          <w:spacing w:val="2"/>
          <w:szCs w:val="21"/>
        </w:rPr>
        <w:t>5</w:t>
      </w:r>
      <w:r>
        <w:rPr>
          <w:rFonts w:hint="eastAsia" w:ascii="宋体" w:hAnsi="宋体"/>
          <w:spacing w:val="2"/>
          <w:szCs w:val="21"/>
        </w:rPr>
        <w:t>所示。</w:t>
      </w:r>
    </w:p>
    <w:p w14:paraId="382729C3">
      <w:pPr>
        <w:spacing w:before="157" w:beforeLines="50" w:after="157" w:afterLines="50"/>
        <w:ind w:firstLine="420"/>
        <w:jc w:val="center"/>
      </w:pPr>
      <w:r>
        <w:drawing>
          <wp:inline distT="0" distB="0" distL="0" distR="0">
            <wp:extent cx="2091690" cy="1485265"/>
            <wp:effectExtent l="0" t="0" r="3810" b="635"/>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23"/>
                    <a:stretch>
                      <a:fillRect/>
                    </a:stretch>
                  </pic:blipFill>
                  <pic:spPr>
                    <a:xfrm>
                      <a:off x="0" y="0"/>
                      <a:ext cx="2106169" cy="1495394"/>
                    </a:xfrm>
                    <a:prstGeom prst="rect">
                      <a:avLst/>
                    </a:prstGeom>
                  </pic:spPr>
                </pic:pic>
              </a:graphicData>
            </a:graphic>
          </wp:inline>
        </w:drawing>
      </w:r>
    </w:p>
    <w:p w14:paraId="5179E399">
      <w:pPr>
        <w:adjustRightInd w:val="0"/>
        <w:snapToGrid w:val="0"/>
        <w:ind w:firstLine="368"/>
        <w:jc w:val="center"/>
        <w:rPr>
          <w:rFonts w:ascii="黑体" w:eastAsia="黑体"/>
          <w:b/>
          <w:sz w:val="18"/>
          <w:szCs w:val="18"/>
        </w:rPr>
      </w:pPr>
      <w:r>
        <w:rPr>
          <w:rFonts w:hint="eastAsia" w:eastAsia="黑体"/>
          <w:spacing w:val="2"/>
          <w:sz w:val="18"/>
          <w:szCs w:val="18"/>
        </w:rPr>
        <w:t>图</w:t>
      </w:r>
      <w:r>
        <w:rPr>
          <w:rFonts w:eastAsia="黑体"/>
          <w:b/>
          <w:spacing w:val="2"/>
          <w:sz w:val="18"/>
          <w:szCs w:val="18"/>
        </w:rPr>
        <w:t>5</w:t>
      </w:r>
      <w:r>
        <w:rPr>
          <w:rFonts w:hint="eastAsia" w:eastAsia="黑体"/>
          <w:b/>
          <w:spacing w:val="2"/>
          <w:sz w:val="18"/>
          <w:szCs w:val="18"/>
          <w:lang w:val="en-US" w:eastAsia="zh-CN"/>
        </w:rPr>
        <w:t xml:space="preserve">  </w:t>
      </w:r>
      <w:r>
        <w:rPr>
          <w:rFonts w:hint="eastAsia" w:ascii="黑体" w:eastAsia="黑体"/>
          <w:b/>
          <w:sz w:val="18"/>
          <w:szCs w:val="18"/>
        </w:rPr>
        <w:t>中文图题</w:t>
      </w:r>
      <w:r>
        <w:rPr>
          <w:rFonts w:ascii="黑体" w:eastAsia="黑体"/>
          <w:b/>
          <w:sz w:val="18"/>
          <w:szCs w:val="18"/>
        </w:rPr>
        <w:t>5</w:t>
      </w:r>
    </w:p>
    <w:p w14:paraId="4C1D428B">
      <w:pPr>
        <w:adjustRightInd w:val="0"/>
        <w:snapToGrid w:val="0"/>
        <w:ind w:firstLine="369"/>
        <w:jc w:val="center"/>
        <w:rPr>
          <w:rFonts w:eastAsia="黑体"/>
          <w:b/>
          <w:sz w:val="18"/>
          <w:szCs w:val="18"/>
        </w:rPr>
      </w:pPr>
      <w:r>
        <w:rPr>
          <w:rFonts w:eastAsia="方正书宋简体"/>
          <w:b/>
          <w:bCs/>
          <w:spacing w:val="2"/>
          <w:sz w:val="18"/>
          <w:szCs w:val="21"/>
        </w:rPr>
        <w:t>Fig</w:t>
      </w:r>
      <w:r>
        <w:rPr>
          <w:rFonts w:hint="eastAsia" w:eastAsia="方正书宋简体"/>
          <w:b/>
          <w:bCs/>
          <w:spacing w:val="2"/>
          <w:sz w:val="18"/>
          <w:szCs w:val="21"/>
        </w:rPr>
        <w:t>ure 5</w:t>
      </w:r>
      <w:r>
        <w:rPr>
          <w:rFonts w:hint="eastAsia" w:eastAsia="方正书宋简体"/>
          <w:b/>
          <w:bCs/>
          <w:spacing w:val="2"/>
          <w:sz w:val="18"/>
          <w:szCs w:val="21"/>
          <w:lang w:val="en-US" w:eastAsia="zh-CN"/>
        </w:rPr>
        <w:t xml:space="preserve"> </w:t>
      </w:r>
      <w:r>
        <w:rPr>
          <w:rFonts w:eastAsia="黑体"/>
          <w:b/>
          <w:sz w:val="18"/>
          <w:szCs w:val="18"/>
        </w:rPr>
        <w:t xml:space="preserve"> English title 5</w:t>
      </w:r>
    </w:p>
    <w:p w14:paraId="0F950BA9">
      <w:pPr>
        <w:snapToGrid w:val="0"/>
        <w:ind w:left="0" w:leftChars="0" w:firstLine="428" w:firstLineChars="200"/>
        <w:rPr>
          <w:rFonts w:hint="eastAsia" w:ascii="宋体" w:hAnsi="宋体"/>
          <w:spacing w:val="2"/>
          <w:szCs w:val="21"/>
        </w:rPr>
      </w:pPr>
      <w:r>
        <w:rPr>
          <w:spacing w:val="2"/>
          <w:szCs w:val="21"/>
        </w:rPr>
        <w:t>4）</w:t>
      </w:r>
      <w:r>
        <w:rPr>
          <w:rFonts w:hint="eastAsia" w:ascii="宋体" w:hAnsi="宋体"/>
          <w:spacing w:val="2"/>
          <w:szCs w:val="21"/>
        </w:rPr>
        <w:t>设备照片图如图</w:t>
      </w:r>
      <w:r>
        <w:rPr>
          <w:spacing w:val="2"/>
          <w:szCs w:val="21"/>
        </w:rPr>
        <w:t>6</w:t>
      </w:r>
      <w:r>
        <w:rPr>
          <w:rFonts w:hint="eastAsia" w:ascii="宋体" w:hAnsi="宋体"/>
          <w:spacing w:val="2"/>
          <w:szCs w:val="21"/>
        </w:rPr>
        <w:t>所示。放在正文中展示的实验样机照片要求清晰度较高、模块化、接线规整，背景尽量为浅色，例图如</w:t>
      </w:r>
      <w:r>
        <w:rPr>
          <w:rFonts w:hint="eastAsia"/>
          <w:spacing w:val="2"/>
          <w:szCs w:val="21"/>
        </w:rPr>
        <w:t>图</w:t>
      </w:r>
      <w:r>
        <w:rPr>
          <w:spacing w:val="2"/>
          <w:szCs w:val="21"/>
        </w:rPr>
        <w:t>6</w:t>
      </w:r>
      <w:r>
        <w:rPr>
          <w:rFonts w:hint="eastAsia"/>
          <w:spacing w:val="2"/>
          <w:szCs w:val="21"/>
        </w:rPr>
        <w:t>所</w:t>
      </w:r>
      <w:r>
        <w:rPr>
          <w:rFonts w:hint="eastAsia" w:ascii="宋体" w:hAnsi="宋体"/>
          <w:spacing w:val="2"/>
          <w:szCs w:val="21"/>
        </w:rPr>
        <w:t>示。若是难以满足上述要求，建议挪至附录展示。</w:t>
      </w:r>
    </w:p>
    <w:p w14:paraId="63ED0EDC">
      <w:pPr>
        <w:snapToGrid w:val="0"/>
        <w:ind w:firstLine="420"/>
        <w:jc w:val="center"/>
      </w:pPr>
      <w:r>
        <w:object>
          <v:shape id="_x0000_i1028" o:spt="75" type="#_x0000_t75" style="height:115.15pt;width:192.4pt;" o:ole="t" filled="f" o:preferrelative="t" stroked="f" coordsize="21600,21600">
            <v:path/>
            <v:fill on="f" focussize="0,0"/>
            <v:stroke on="f" joinstyle="miter"/>
            <v:imagedata r:id="rId25" o:title=""/>
            <o:lock v:ext="edit" aspectratio="t"/>
            <w10:wrap type="none"/>
            <w10:anchorlock/>
          </v:shape>
          <o:OLEObject Type="Embed" ProgID="Visio.Drawing.15" ShapeID="_x0000_i1028" DrawAspect="Content" ObjectID="_1468075728" r:id="rId24">
            <o:LockedField>false</o:LockedField>
          </o:OLEObject>
        </w:object>
      </w:r>
    </w:p>
    <w:p w14:paraId="185FFE2B">
      <w:pPr>
        <w:adjustRightInd w:val="0"/>
        <w:snapToGrid w:val="0"/>
        <w:ind w:firstLine="368"/>
        <w:jc w:val="center"/>
        <w:rPr>
          <w:rFonts w:ascii="黑体" w:eastAsia="黑体"/>
          <w:b/>
          <w:sz w:val="18"/>
          <w:szCs w:val="18"/>
        </w:rPr>
      </w:pPr>
      <w:r>
        <w:rPr>
          <w:rFonts w:hint="eastAsia" w:eastAsia="黑体"/>
          <w:spacing w:val="2"/>
          <w:sz w:val="18"/>
          <w:szCs w:val="18"/>
        </w:rPr>
        <w:t>图</w:t>
      </w:r>
      <w:r>
        <w:rPr>
          <w:rFonts w:eastAsia="黑体"/>
          <w:b/>
          <w:spacing w:val="2"/>
          <w:sz w:val="18"/>
          <w:szCs w:val="18"/>
        </w:rPr>
        <w:t>6</w:t>
      </w:r>
      <w:r>
        <w:rPr>
          <w:rFonts w:hint="eastAsia" w:eastAsia="黑体"/>
          <w:b/>
          <w:spacing w:val="2"/>
          <w:sz w:val="18"/>
          <w:szCs w:val="18"/>
          <w:lang w:val="en-US" w:eastAsia="zh-CN"/>
        </w:rPr>
        <w:t xml:space="preserve">  </w:t>
      </w:r>
      <w:r>
        <w:rPr>
          <w:rFonts w:hint="eastAsia" w:ascii="黑体" w:eastAsia="黑体"/>
          <w:b/>
          <w:sz w:val="18"/>
          <w:szCs w:val="18"/>
        </w:rPr>
        <w:t>中文图题</w:t>
      </w:r>
      <w:r>
        <w:rPr>
          <w:rFonts w:ascii="黑体" w:eastAsia="黑体"/>
          <w:b/>
          <w:sz w:val="18"/>
          <w:szCs w:val="18"/>
        </w:rPr>
        <w:t>6</w:t>
      </w:r>
    </w:p>
    <w:p w14:paraId="35A66ED8">
      <w:pPr>
        <w:adjustRightInd w:val="0"/>
        <w:snapToGrid w:val="0"/>
        <w:ind w:firstLine="369"/>
        <w:jc w:val="center"/>
        <w:rPr>
          <w:rFonts w:eastAsia="黑体"/>
          <w:b/>
          <w:sz w:val="18"/>
          <w:szCs w:val="18"/>
        </w:rPr>
      </w:pPr>
      <w:r>
        <w:rPr>
          <w:rFonts w:eastAsia="方正书宋简体"/>
          <w:b/>
          <w:bCs/>
          <w:spacing w:val="2"/>
          <w:sz w:val="18"/>
          <w:szCs w:val="21"/>
        </w:rPr>
        <w:t>Fig</w:t>
      </w:r>
      <w:r>
        <w:rPr>
          <w:rFonts w:hint="eastAsia" w:eastAsia="方正书宋简体"/>
          <w:b/>
          <w:bCs/>
          <w:spacing w:val="2"/>
          <w:sz w:val="18"/>
          <w:szCs w:val="21"/>
        </w:rPr>
        <w:t xml:space="preserve">ure 6  </w:t>
      </w:r>
      <w:r>
        <w:rPr>
          <w:rFonts w:eastAsia="黑体"/>
          <w:b/>
          <w:sz w:val="18"/>
          <w:szCs w:val="18"/>
        </w:rPr>
        <w:t>English title 6</w:t>
      </w:r>
    </w:p>
    <w:p w14:paraId="4CF7294A">
      <w:pPr>
        <w:pStyle w:val="3"/>
      </w:pPr>
      <w:r>
        <w:rPr>
          <w:rFonts w:hint="eastAsia"/>
        </w:rPr>
        <w:t>1.5公式（变量）要求</w:t>
      </w:r>
    </w:p>
    <w:p w14:paraId="1C715FF6">
      <w:pPr>
        <w:bidi w:val="0"/>
        <w:rPr>
          <w:rFonts w:hint="eastAsia"/>
        </w:rPr>
      </w:pPr>
      <w:r>
        <w:rPr>
          <w:rFonts w:hint="eastAsia"/>
        </w:rPr>
        <w:t>公式用</w:t>
      </w:r>
      <w:r>
        <w:t>MathType</w:t>
      </w:r>
      <w:r>
        <w:rPr>
          <w:rFonts w:hint="eastAsia"/>
        </w:rPr>
        <w:t>编辑（包括独立有编号公式和文字中公式），不接受图片格式公式，也不要将公式放在表格中排版。所有变量在文中</w:t>
      </w:r>
      <w:r>
        <w:t>（包含在公式、图表中）</w:t>
      </w:r>
      <w:r>
        <w:rPr>
          <w:rFonts w:hint="eastAsia"/>
        </w:rPr>
        <w:t>首次出现需要对其代表的物理意义进行解释。另外，需保证同一变量只能表示一种物理意义。对公式中变量符号的解释应分别对应到各个公式下方首次出现时，而不是将公式统一列出后，最后集中解释。文字中内嵌公式中的分式采用横排（</w:t>
      </w:r>
      <w:r>
        <w:rPr>
          <w:rFonts w:hint="eastAsia"/>
          <w:position w:val="-10"/>
        </w:rPr>
        <w:object>
          <v:shape id="_x0000_i1029" o:spt="75" type="#_x0000_t75" style="height:16pt;width:24pt;" o:ole="t" filled="f" o:preferrelative="t" stroked="f" coordsize="21600,21600">
            <v:path/>
            <v:fill on="f" focussize="0,0"/>
            <v:stroke on="f"/>
            <v:imagedata r:id="rId27" o:title=""/>
            <o:lock v:ext="edit" aspectratio="t"/>
            <w10:wrap type="none"/>
            <w10:anchorlock/>
          </v:shape>
          <o:OLEObject Type="Embed" ProgID="Equation.KSEE3" ShapeID="_x0000_i1029" DrawAspect="Content" ObjectID="_1468075729" r:id="rId26">
            <o:LockedField>false</o:LockedField>
          </o:OLEObject>
        </w:object>
      </w:r>
      <w:r>
        <w:rPr>
          <w:rFonts w:hint="eastAsia"/>
        </w:rPr>
        <w:t>）的形式。</w:t>
      </w:r>
      <w:r>
        <w:t>举例如下：</w:t>
      </w:r>
    </w:p>
    <w:p w14:paraId="1D0E6626">
      <w:pPr>
        <w:snapToGrid w:val="0"/>
        <w:ind w:firstLine="0" w:firstLineChars="0"/>
        <w:rPr>
          <w:rFonts w:eastAsia="方正书宋简体"/>
          <w:spacing w:val="2"/>
          <w:szCs w:val="20"/>
        </w:rPr>
      </w:pPr>
      <w:r>
        <w:rPr>
          <w:spacing w:val="2"/>
          <w:position w:val="-64"/>
          <w:szCs w:val="21"/>
        </w:rPr>
        <w:object>
          <v:shape id="_x0000_i1036" o:spt="75" type="#_x0000_t75" style="height:68.25pt;width:200.65pt;" o:ole="t" filled="f" o:preferrelative="t" stroked="f" coordsize="21600,21600">
            <v:path/>
            <v:fill on="f" focussize="0,0"/>
            <v:stroke on="f" joinstyle="miter"/>
            <v:imagedata r:id="rId29" o:title=""/>
            <o:lock v:ext="edit" aspectratio="t"/>
            <w10:wrap type="none"/>
            <w10:anchorlock/>
          </v:shape>
          <o:OLEObject Type="Embed" ProgID="Equation.DSMT4" ShapeID="_x0000_i1036" DrawAspect="Content" ObjectID="_1468075730" r:id="rId28">
            <o:LockedField>false</o:LockedField>
          </o:OLEObject>
        </w:object>
      </w:r>
      <w:r>
        <w:rPr>
          <w:rFonts w:hint="eastAsia"/>
          <w:spacing w:val="2"/>
          <w:szCs w:val="21"/>
        </w:rPr>
        <w:t xml:space="preserve">   </w:t>
      </w:r>
      <w:r>
        <w:rPr>
          <w:rFonts w:eastAsia="方正书宋简体"/>
          <w:spacing w:val="2"/>
          <w:szCs w:val="20"/>
        </w:rPr>
        <w:t>(</w:t>
      </w:r>
      <w:r>
        <w:rPr>
          <w:rFonts w:hint="eastAsia" w:eastAsia="方正书宋简体"/>
          <w:spacing w:val="2"/>
          <w:szCs w:val="20"/>
          <w:lang w:val="en-US" w:eastAsia="zh-CN"/>
        </w:rPr>
        <w:t>2</w:t>
      </w:r>
      <w:r>
        <w:rPr>
          <w:rFonts w:eastAsia="方正书宋简体"/>
          <w:spacing w:val="2"/>
          <w:szCs w:val="20"/>
        </w:rPr>
        <w:t>)</w:t>
      </w:r>
    </w:p>
    <w:p w14:paraId="7552DD8E">
      <w:pPr>
        <w:snapToGrid w:val="0"/>
        <w:spacing w:line="314" w:lineRule="exact"/>
        <w:ind w:firstLine="0" w:firstLineChars="0"/>
        <w:rPr>
          <w:rFonts w:hint="eastAsia" w:ascii="宋体" w:hAnsi="宋体"/>
          <w:spacing w:val="2"/>
          <w:szCs w:val="21"/>
        </w:rPr>
      </w:pPr>
      <w:r>
        <w:rPr>
          <w:rFonts w:hint="eastAsia" w:ascii="宋体" w:hAnsi="宋体"/>
          <w:spacing w:val="2"/>
          <w:szCs w:val="21"/>
        </w:rPr>
        <w:t>式中：</w:t>
      </w:r>
      <w:r>
        <w:rPr>
          <w:i/>
          <w:spacing w:val="2"/>
          <w:szCs w:val="21"/>
        </w:rPr>
        <w:t>φ</w:t>
      </w:r>
      <w:r>
        <w:rPr>
          <w:rFonts w:hint="eastAsia" w:ascii="宋体" w:hAnsi="宋体"/>
          <w:spacing w:val="2"/>
          <w:szCs w:val="21"/>
        </w:rPr>
        <w:t>为信号初相角；</w:t>
      </w:r>
      <w:r>
        <w:rPr>
          <w:i/>
          <w:spacing w:val="2"/>
          <w:szCs w:val="21"/>
        </w:rPr>
        <w:t>f</w:t>
      </w:r>
      <w:r>
        <w:rPr>
          <w:spacing w:val="2"/>
          <w:szCs w:val="21"/>
          <w:vertAlign w:val="subscript"/>
        </w:rPr>
        <w:t>0</w:t>
      </w:r>
      <w:r>
        <w:rPr>
          <w:rFonts w:hint="eastAsia" w:ascii="宋体" w:hAnsi="宋体"/>
          <w:spacing w:val="2"/>
          <w:szCs w:val="21"/>
        </w:rPr>
        <w:t>为……；</w:t>
      </w:r>
      <w:r>
        <w:rPr>
          <w:spacing w:val="2"/>
          <w:szCs w:val="21"/>
        </w:rPr>
        <w:t>Δ</w:t>
      </w:r>
      <w:r>
        <w:rPr>
          <w:i/>
          <w:spacing w:val="2"/>
          <w:szCs w:val="21"/>
        </w:rPr>
        <w:t>f</w:t>
      </w:r>
      <w:r>
        <w:rPr>
          <w:rFonts w:hint="eastAsia" w:ascii="宋体" w:hAnsi="宋体"/>
          <w:spacing w:val="2"/>
          <w:szCs w:val="21"/>
        </w:rPr>
        <w:t>为……；</w:t>
      </w:r>
      <w:r>
        <w:rPr>
          <w:position w:val="-10"/>
          <w:sz w:val="22"/>
        </w:rPr>
        <w:object>
          <v:shape id="_x0000_i1030" o:spt="75" type="#_x0000_t75" style="height:15.4pt;width:23.25pt;" o:ole="t" filled="f" o:preferrelative="t" stroked="f" coordsize="21600,21600">
            <v:path/>
            <v:fill on="f" focussize="0,0"/>
            <v:stroke on="f" joinstyle="miter"/>
            <v:imagedata r:id="rId31" o:title=""/>
            <o:lock v:ext="edit" aspectratio="t"/>
            <w10:wrap type="none"/>
            <w10:anchorlock/>
          </v:shape>
          <o:OLEObject Type="Embed" ProgID="Equation.DSMT4" ShapeID="_x0000_i1030" DrawAspect="Content" ObjectID="_1468075731" r:id="rId30">
            <o:LockedField>false</o:LockedField>
          </o:OLEObject>
        </w:object>
      </w:r>
      <w:r>
        <w:rPr>
          <w:rFonts w:hint="eastAsia"/>
          <w:sz w:val="22"/>
        </w:rPr>
        <w:t>为</w:t>
      </w:r>
      <w:r>
        <w:rPr>
          <w:rFonts w:hint="eastAsia" w:ascii="宋体" w:hAnsi="宋体"/>
          <w:spacing w:val="2"/>
          <w:szCs w:val="21"/>
        </w:rPr>
        <w:t>……。</w:t>
      </w:r>
    </w:p>
    <w:p w14:paraId="407CBD60">
      <w:pPr>
        <w:snapToGrid w:val="0"/>
        <w:ind w:firstLine="420"/>
        <w:rPr>
          <w:rFonts w:eastAsia="方正书宋简体"/>
          <w:b/>
          <w:bCs/>
          <w:color w:val="FF0000"/>
          <w:spacing w:val="2"/>
          <w:szCs w:val="21"/>
        </w:rPr>
      </w:pPr>
      <w:r>
        <w:rPr>
          <w:rFonts w:hint="eastAsia"/>
          <w:szCs w:val="21"/>
        </w:rPr>
        <w:t>含矩阵变量公式示例如下：</w:t>
      </w:r>
    </w:p>
    <w:p w14:paraId="57C482E1">
      <w:pPr>
        <w:adjustRightInd w:val="0"/>
        <w:snapToGrid w:val="0"/>
        <w:ind w:firstLine="0" w:firstLineChars="0"/>
        <w:contextualSpacing/>
        <w:jc w:val="center"/>
        <w:rPr>
          <w:szCs w:val="21"/>
        </w:rPr>
      </w:pPr>
      <w:r>
        <w:rPr>
          <w:rFonts w:hint="eastAsia"/>
          <w:szCs w:val="21"/>
        </w:rPr>
        <w:t xml:space="preserve">          </w:t>
      </w:r>
      <w:r>
        <w:rPr>
          <w:position w:val="-50"/>
          <w:szCs w:val="21"/>
        </w:rPr>
        <w:object>
          <v:shape id="_x0000_i1037" o:spt="75" type="#_x0000_t75" style="height:55.15pt;width:96.75pt;" o:ole="t" filled="f" o:preferrelative="t" stroked="f" coordsize="21600,21600">
            <v:path/>
            <v:fill on="f" focussize="0,0"/>
            <v:stroke on="f" joinstyle="miter"/>
            <v:imagedata r:id="rId33" o:title=""/>
            <o:lock v:ext="edit" aspectratio="t"/>
            <w10:wrap type="none"/>
            <w10:anchorlock/>
          </v:shape>
          <o:OLEObject Type="Embed" ProgID="Equation.DSMT4" ShapeID="_x0000_i1037" DrawAspect="Content" ObjectID="_1468075732" r:id="rId32">
            <o:LockedField>false</o:LockedField>
          </o:OLEObject>
        </w:object>
      </w:r>
      <w:r>
        <w:rPr>
          <w:rFonts w:hint="eastAsia"/>
          <w:szCs w:val="21"/>
        </w:rPr>
        <w:t xml:space="preserve">          （</w:t>
      </w:r>
      <w:r>
        <w:rPr>
          <w:rFonts w:hint="eastAsia"/>
          <w:szCs w:val="21"/>
          <w:lang w:val="en-US" w:eastAsia="zh-CN"/>
        </w:rPr>
        <w:t>3</w:t>
      </w:r>
      <w:r>
        <w:rPr>
          <w:rFonts w:hint="eastAsia"/>
          <w:szCs w:val="21"/>
        </w:rPr>
        <w:t>）</w:t>
      </w:r>
    </w:p>
    <w:p w14:paraId="38A58F3A">
      <w:pPr>
        <w:adjustRightInd w:val="0"/>
        <w:snapToGrid w:val="0"/>
        <w:ind w:firstLine="0" w:firstLineChars="0"/>
        <w:contextualSpacing/>
        <w:jc w:val="right"/>
        <w:rPr>
          <w:szCs w:val="21"/>
        </w:rPr>
      </w:pPr>
      <w:r>
        <w:rPr>
          <w:spacing w:val="2"/>
          <w:position w:val="-172"/>
          <w:szCs w:val="20"/>
        </w:rPr>
        <w:object>
          <v:shape id="_x0000_i1031" o:spt="75" type="#_x0000_t75" style="height:177.4pt;width:146.65pt;" o:ole="t" filled="f" o:preferrelative="t" stroked="f" coordsize="21600,21600">
            <v:path/>
            <v:fill on="f" focussize="0,0"/>
            <v:stroke on="f" joinstyle="miter"/>
            <v:imagedata r:id="rId35" o:title=""/>
            <o:lock v:ext="edit" aspectratio="t"/>
            <w10:wrap type="none"/>
            <w10:anchorlock/>
          </v:shape>
          <o:OLEObject Type="Embed" ProgID="Equation.DSMT4" ShapeID="_x0000_i1031" DrawAspect="Content" ObjectID="_1468075733" r:id="rId34">
            <o:LockedField>false</o:LockedField>
          </o:OLEObject>
        </w:object>
      </w:r>
      <w:r>
        <w:rPr>
          <w:rFonts w:hint="eastAsia"/>
          <w:szCs w:val="21"/>
        </w:rPr>
        <w:t>（</w:t>
      </w:r>
      <w:r>
        <w:rPr>
          <w:rFonts w:hint="eastAsia"/>
          <w:szCs w:val="21"/>
          <w:lang w:val="en-US" w:eastAsia="zh-CN"/>
        </w:rPr>
        <w:t>4</w:t>
      </w:r>
      <w:r>
        <w:rPr>
          <w:rFonts w:hint="eastAsia"/>
          <w:szCs w:val="21"/>
        </w:rPr>
        <w:t>）</w:t>
      </w:r>
    </w:p>
    <w:p w14:paraId="42746FAC">
      <w:pPr>
        <w:adjustRightInd w:val="0"/>
        <w:snapToGrid w:val="0"/>
        <w:ind w:firstLine="0" w:firstLineChars="0"/>
        <w:contextualSpacing/>
        <w:jc w:val="left"/>
        <w:rPr>
          <w:szCs w:val="21"/>
        </w:rPr>
      </w:pPr>
      <w:r>
        <w:rPr>
          <w:rFonts w:hint="eastAsia"/>
          <w:szCs w:val="21"/>
        </w:rPr>
        <w:t>式中：</w:t>
      </w:r>
      <w:r>
        <w:rPr>
          <w:b/>
          <w:position w:val="-6"/>
          <w:szCs w:val="21"/>
        </w:rPr>
        <w:object>
          <v:shape id="_x0000_i1032" o:spt="75" type="#_x0000_t75" style="height:15.4pt;width:12.75pt;" o:ole="t" filled="f" o:preferrelative="t" stroked="f" coordsize="21600,21600">
            <v:path/>
            <v:fill on="f" focussize="0,0"/>
            <v:stroke on="f" joinstyle="miter"/>
            <v:imagedata r:id="rId37" o:title=""/>
            <o:lock v:ext="edit" aspectratio="t"/>
            <w10:wrap type="none"/>
            <w10:anchorlock/>
          </v:shape>
          <o:OLEObject Type="Embed" ProgID="Equation.DSMT4" ShapeID="_x0000_i1032" DrawAspect="Content" ObjectID="_1468075734" r:id="rId36">
            <o:LockedField>false</o:LockedField>
          </o:OLEObject>
        </w:object>
      </w:r>
      <w:r>
        <w:rPr>
          <w:rFonts w:hint="eastAsia"/>
          <w:szCs w:val="21"/>
        </w:rPr>
        <w:t>为赋权矩阵；</w:t>
      </w:r>
      <w:r>
        <w:rPr>
          <w:spacing w:val="2"/>
          <w:position w:val="-10"/>
          <w:szCs w:val="20"/>
        </w:rPr>
        <w:object>
          <v:shape id="_x0000_i1033" o:spt="75" type="#_x0000_t75" style="height:16.9pt;width:12.75pt;" o:ole="t" filled="f" o:preferrelative="t" stroked="f" coordsize="21600,21600">
            <v:path/>
            <v:fill on="f" focussize="0,0"/>
            <v:stroke on="f" joinstyle="miter"/>
            <v:imagedata r:id="rId39" o:title=""/>
            <o:lock v:ext="edit" aspectratio="t"/>
            <w10:wrap type="none"/>
            <w10:anchorlock/>
          </v:shape>
          <o:OLEObject Type="Embed" ProgID="Equation.DSMT4" ShapeID="_x0000_i1033" DrawAspect="Content" ObjectID="_1468075735" r:id="rId38">
            <o:LockedField>false</o:LockedField>
          </o:OLEObject>
        </w:object>
      </w:r>
      <w:r>
        <w:rPr>
          <w:spacing w:val="2"/>
          <w:szCs w:val="20"/>
        </w:rPr>
        <w:t>和</w:t>
      </w:r>
      <w:r>
        <w:rPr>
          <w:spacing w:val="2"/>
          <w:position w:val="-10"/>
          <w:szCs w:val="20"/>
        </w:rPr>
        <w:object>
          <v:shape id="_x0000_i1034" o:spt="75" type="#_x0000_t75" style="height:16.9pt;width:15.4pt;" o:ole="t" filled="f" o:preferrelative="t" stroked="f" coordsize="21600,21600">
            <v:path/>
            <v:fill on="f" focussize="0,0"/>
            <v:stroke on="f" joinstyle="miter"/>
            <v:imagedata r:id="rId41" o:title=""/>
            <o:lock v:ext="edit" aspectratio="t"/>
            <w10:wrap type="none"/>
            <w10:anchorlock/>
          </v:shape>
          <o:OLEObject Type="Embed" ProgID="Equation.DSMT4" ShapeID="_x0000_i1034" DrawAspect="Content" ObjectID="_1468075736" r:id="rId40">
            <o:LockedField>false</o:LockedField>
          </o:OLEObject>
        </w:object>
      </w:r>
      <w:r>
        <w:rPr>
          <w:rFonts w:hint="eastAsia"/>
          <w:spacing w:val="2"/>
          <w:szCs w:val="20"/>
        </w:rPr>
        <w:t>分别</w:t>
      </w:r>
      <w:r>
        <w:rPr>
          <w:spacing w:val="2"/>
          <w:szCs w:val="20"/>
        </w:rPr>
        <w:t>表示送</w:t>
      </w:r>
      <w:r>
        <w:rPr>
          <w:rFonts w:hint="eastAsia"/>
          <w:spacing w:val="2"/>
          <w:szCs w:val="20"/>
        </w:rPr>
        <w:t>、</w:t>
      </w:r>
      <w:r>
        <w:rPr>
          <w:spacing w:val="2"/>
          <w:szCs w:val="20"/>
        </w:rPr>
        <w:t>受端电网的</w:t>
      </w:r>
      <w:r>
        <w:rPr>
          <w:rFonts w:hint="eastAsia"/>
          <w:spacing w:val="2"/>
          <w:szCs w:val="20"/>
        </w:rPr>
        <w:t>决策</w:t>
      </w:r>
      <w:r>
        <w:rPr>
          <w:spacing w:val="2"/>
          <w:szCs w:val="20"/>
        </w:rPr>
        <w:t>变量</w:t>
      </w:r>
      <w:r>
        <w:rPr>
          <w:rFonts w:hint="eastAsia"/>
          <w:spacing w:val="2"/>
          <w:szCs w:val="20"/>
        </w:rPr>
        <w:t>；</w:t>
      </w:r>
      <w:r>
        <w:rPr>
          <w:spacing w:val="2"/>
          <w:position w:val="-10"/>
          <w:szCs w:val="20"/>
        </w:rPr>
        <w:object>
          <v:shape id="_x0000_i1035" o:spt="75" type="#_x0000_t75" style="height:16.9pt;width:18.75pt;" o:ole="t" filled="f" o:preferrelative="t" stroked="f" coordsize="21600,21600">
            <v:path/>
            <v:fill on="f" focussize="0,0"/>
            <v:stroke on="f" joinstyle="miter"/>
            <v:imagedata r:id="rId43" o:title=""/>
            <o:lock v:ext="edit" aspectratio="t"/>
            <w10:wrap type="none"/>
            <w10:anchorlock/>
          </v:shape>
          <o:OLEObject Type="Embed" ProgID="Equation.DSMT4" ShapeID="_x0000_i1035" DrawAspect="Content" ObjectID="_1468075737" r:id="rId42">
            <o:LockedField>false</o:LockedField>
          </o:OLEObject>
        </w:object>
      </w:r>
      <w:r>
        <w:rPr>
          <w:rFonts w:hint="eastAsia"/>
          <w:spacing w:val="2"/>
          <w:szCs w:val="20"/>
        </w:rPr>
        <w:t>表示直流线路传输功率变量及直流工程化约束引入的相关辅助变量</w:t>
      </w:r>
      <w:r>
        <w:rPr>
          <w:rFonts w:hint="eastAsia"/>
          <w:szCs w:val="21"/>
        </w:rPr>
        <w:t>。</w:t>
      </w:r>
    </w:p>
    <w:p w14:paraId="07ECFDE4">
      <w:pPr>
        <w:pStyle w:val="72"/>
        <w:spacing w:before="0" w:beforeAutospacing="0" w:after="0" w:afterAutospacing="0"/>
        <w:ind w:firstLine="368"/>
        <w:jc w:val="both"/>
        <w:rPr>
          <w:rFonts w:hint="eastAsia" w:ascii="楷体" w:hAnsi="楷体" w:eastAsia="楷体"/>
          <w:spacing w:val="2"/>
          <w:sz w:val="18"/>
          <w:szCs w:val="20"/>
        </w:rPr>
      </w:pPr>
      <w:r>
        <w:rPr>
          <w:rFonts w:hint="eastAsia" w:ascii="楷体" w:hAnsi="楷体" w:eastAsia="楷体"/>
          <w:spacing w:val="2"/>
          <w:sz w:val="18"/>
          <w:szCs w:val="20"/>
        </w:rPr>
        <w:t>【</w:t>
      </w:r>
      <w:r>
        <w:rPr>
          <w:rFonts w:hint="eastAsia" w:ascii="楷体" w:hAnsi="楷体" w:eastAsia="楷体"/>
          <w:color w:val="FF0000"/>
          <w:spacing w:val="2"/>
          <w:sz w:val="21"/>
          <w:szCs w:val="21"/>
        </w:rPr>
        <w:t>说明</w:t>
      </w:r>
      <w:r>
        <w:rPr>
          <w:rFonts w:hint="eastAsia" w:ascii="楷体" w:hAnsi="楷体" w:eastAsia="楷体"/>
          <w:color w:val="FF0000"/>
          <w:spacing w:val="2"/>
          <w:sz w:val="18"/>
          <w:szCs w:val="20"/>
        </w:rPr>
        <w:t>：变量采用单字母变量加上下标的形式，多个字母并列不能作为一个变量，如信噪比</w:t>
      </w:r>
      <w:r>
        <w:rPr>
          <w:rFonts w:eastAsia="楷体"/>
          <w:color w:val="FF0000"/>
          <w:spacing w:val="2"/>
          <w:sz w:val="18"/>
          <w:szCs w:val="20"/>
        </w:rPr>
        <w:t>SNR</w:t>
      </w:r>
      <w:r>
        <w:rPr>
          <w:rFonts w:hint="eastAsia" w:ascii="楷体" w:hAnsi="楷体" w:eastAsia="楷体"/>
          <w:color w:val="FF0000"/>
          <w:spacing w:val="2"/>
          <w:sz w:val="18"/>
          <w:szCs w:val="20"/>
        </w:rPr>
        <w:t>在作为变量时建议改为</w:t>
      </w:r>
      <w:r>
        <w:rPr>
          <w:rFonts w:eastAsia="楷体"/>
          <w:i/>
          <w:color w:val="FF0000"/>
          <w:spacing w:val="2"/>
          <w:sz w:val="18"/>
          <w:szCs w:val="20"/>
        </w:rPr>
        <w:t>R</w:t>
      </w:r>
      <w:r>
        <w:rPr>
          <w:rFonts w:eastAsia="楷体"/>
          <w:color w:val="FF0000"/>
          <w:spacing w:val="2"/>
          <w:sz w:val="18"/>
          <w:szCs w:val="20"/>
          <w:vertAlign w:val="subscript"/>
        </w:rPr>
        <w:t>SN</w:t>
      </w:r>
      <w:r>
        <w:rPr>
          <w:rFonts w:hint="eastAsia" w:ascii="楷体" w:hAnsi="楷体" w:eastAsia="楷体"/>
          <w:color w:val="FF0000"/>
          <w:spacing w:val="2"/>
          <w:sz w:val="18"/>
          <w:szCs w:val="20"/>
        </w:rPr>
        <w:t>。</w:t>
      </w:r>
      <w:r>
        <w:rPr>
          <w:rFonts w:hint="eastAsia" w:ascii="楷体" w:hAnsi="楷体" w:eastAsia="楷体"/>
          <w:color w:val="FF0000"/>
          <w:sz w:val="18"/>
          <w:szCs w:val="18"/>
        </w:rPr>
        <w:t>注意区分上下标的正斜体，规则如下：表示量符号和代表变动性数字及点、线、面的字母用斜体，其他表示具体含义的字母用正体；向量、矩阵、矢量加粗显示</w:t>
      </w:r>
      <w:r>
        <w:rPr>
          <w:rFonts w:hint="eastAsia" w:ascii="楷体" w:hAnsi="楷体" w:eastAsia="楷体"/>
          <w:color w:val="FF0000"/>
          <w:spacing w:val="2"/>
          <w:sz w:val="18"/>
          <w:szCs w:val="20"/>
        </w:rPr>
        <w:t>。</w:t>
      </w:r>
      <w:r>
        <w:rPr>
          <w:rFonts w:hint="eastAsia" w:ascii="楷体" w:hAnsi="楷体" w:eastAsia="楷体"/>
          <w:spacing w:val="2"/>
          <w:sz w:val="18"/>
          <w:szCs w:val="20"/>
        </w:rPr>
        <w:t>】</w:t>
      </w:r>
    </w:p>
    <w:p w14:paraId="29D4D697">
      <w:pPr>
        <w:pStyle w:val="2"/>
        <w:rPr>
          <w:rFonts w:hint="eastAsia" w:eastAsia="黑体"/>
          <w:lang w:val="en-US" w:eastAsia="zh-CN"/>
        </w:rPr>
      </w:pPr>
      <w:r>
        <w:t xml:space="preserve">2  </w:t>
      </w:r>
      <w:r>
        <w:rPr>
          <w:rFonts w:hint="eastAsia"/>
        </w:rPr>
        <w:t>实验</w:t>
      </w:r>
      <w:r>
        <w:rPr>
          <w:rFonts w:hint="eastAsia"/>
          <w:lang w:val="en-US" w:eastAsia="zh-CN"/>
        </w:rPr>
        <w:t>部分</w:t>
      </w:r>
    </w:p>
    <w:p w14:paraId="7185A880">
      <w:pPr>
        <w:ind w:firstLine="420"/>
        <w:rPr>
          <w:color w:val="auto"/>
        </w:rPr>
      </w:pPr>
      <w:r>
        <w:rPr>
          <w:rFonts w:hint="eastAsia"/>
          <w:color w:val="auto"/>
        </w:rPr>
        <w:t>数据论文实验部分建议按照：1）数据预处理，2）优化策略。3）损失函数。4）训练参数5）评价指标以及硬件环境等6个方面表达。</w:t>
      </w:r>
    </w:p>
    <w:p w14:paraId="134C934C">
      <w:pPr>
        <w:ind w:firstLine="420"/>
        <w:rPr>
          <w:color w:val="auto"/>
        </w:rPr>
      </w:pPr>
      <w:r>
        <w:rPr>
          <w:rFonts w:hint="eastAsia"/>
          <w:color w:val="auto"/>
        </w:rPr>
        <w:t>数据论文涉及自编程序需文末给出代码链接或是本文方法的代码可以在GitHub上下载。</w:t>
      </w:r>
    </w:p>
    <w:p w14:paraId="50371134">
      <w:pPr>
        <w:pStyle w:val="2"/>
      </w:pPr>
      <w:r>
        <w:rPr>
          <w:rFonts w:hint="eastAsia"/>
        </w:rPr>
        <w:t>3  讨论与分析</w:t>
      </w:r>
    </w:p>
    <w:p w14:paraId="6CCF9052">
      <w:pPr>
        <w:pStyle w:val="3"/>
      </w:pPr>
      <w:r>
        <w:rPr>
          <w:rFonts w:hint="eastAsia"/>
        </w:rPr>
        <w:t>3.1</w:t>
      </w:r>
      <w:r>
        <w:t xml:space="preserve">  </w:t>
      </w:r>
      <w:r>
        <w:rPr>
          <w:rFonts w:hint="eastAsia"/>
        </w:rPr>
        <w:t>电阻率随龄期的变化</w:t>
      </w:r>
    </w:p>
    <w:p w14:paraId="71E084A2">
      <w:pPr>
        <w:ind w:firstLine="420"/>
        <w:rPr>
          <w:color w:val="FF0000"/>
        </w:rPr>
      </w:pPr>
      <w:r>
        <w:rPr>
          <w:rFonts w:hint="eastAsia"/>
          <w:color w:val="FF0000"/>
        </w:rPr>
        <w:t>正文内容</w:t>
      </w:r>
    </w:p>
    <w:p w14:paraId="7AD35D78">
      <w:pPr>
        <w:pStyle w:val="2"/>
        <w:bidi w:val="0"/>
        <w:rPr>
          <w:rFonts w:eastAsia="黑体" w:cs="Arial"/>
          <w:b/>
          <w:bCs/>
          <w:kern w:val="32"/>
          <w:szCs w:val="32"/>
        </w:rPr>
      </w:pPr>
      <w:r>
        <w:rPr>
          <w:rFonts w:hint="eastAsia"/>
        </w:rPr>
        <w:t>4  结论</w:t>
      </w:r>
    </w:p>
    <w:p w14:paraId="6B9BDE3E">
      <w:pPr>
        <w:ind w:firstLine="420"/>
      </w:pPr>
      <w:r>
        <w:rPr>
          <w:rFonts w:hint="eastAsia"/>
        </w:rPr>
        <w:t>（1）混凝土电阻率随龄期的增长而增加，氯离子扩散系数随龄期的增长而下降。在提高混凝土电化学性能和抗渗性能方面，矿物掺合料的双掺效果优于单掺。</w:t>
      </w:r>
    </w:p>
    <w:p w14:paraId="55A9CF02">
      <w:pPr>
        <w:ind w:firstLine="420"/>
      </w:pPr>
      <w:r>
        <w:rPr>
          <w:rFonts w:hint="eastAsia"/>
        </w:rPr>
        <w:t>（2）氯离子扩散系数随电阻率的增大而下降，并呈良好的倒数回归关系，符合能斯特－爱因斯坦方程。氯离子扩散系数随电导率的增加而增加，并呈良好的线性相关关系。</w:t>
      </w:r>
    </w:p>
    <w:p w14:paraId="00F5099F">
      <w:pPr>
        <w:ind w:firstLine="420"/>
        <w:rPr>
          <w:color w:val="FF0000"/>
        </w:rPr>
      </w:pPr>
      <w:r>
        <w:rPr>
          <w:rFonts w:hint="eastAsia"/>
          <w:color w:val="FF0000"/>
        </w:rPr>
        <w:t>致谢：本文在撰写过程中得到……帮助，特此感谢！</w:t>
      </w:r>
    </w:p>
    <w:p w14:paraId="6E775B83">
      <w:pPr>
        <w:pStyle w:val="2"/>
        <w:rPr>
          <w:color w:val="FF0000"/>
        </w:rPr>
      </w:pPr>
      <w:r>
        <w:rPr>
          <w:rFonts w:hint="eastAsia"/>
        </w:rPr>
        <w:t>参考文献：</w:t>
      </w:r>
    </w:p>
    <w:p w14:paraId="73FE9DFB">
      <w:pPr>
        <w:snapToGrid w:val="0"/>
        <w:ind w:firstLine="368"/>
        <w:rPr>
          <w:rFonts w:hint="eastAsia" w:ascii="宋体" w:hAnsi="宋体" w:cs="宋体"/>
          <w:spacing w:val="2"/>
          <w:sz w:val="18"/>
          <w:szCs w:val="18"/>
        </w:rPr>
      </w:pPr>
      <w:r>
        <w:rPr>
          <w:rFonts w:hint="eastAsia" w:ascii="宋体" w:hAnsi="宋体" w:cs="宋体"/>
          <w:color w:val="FF0000"/>
          <w:spacing w:val="2"/>
          <w:sz w:val="18"/>
          <w:szCs w:val="18"/>
        </w:rPr>
        <w:t>郑州大学学报（工学版）参考文献一般</w:t>
      </w:r>
      <w:r>
        <w:rPr>
          <w:rFonts w:hint="eastAsia" w:ascii="宋体" w:hAnsi="宋体" w:cs="宋体"/>
          <w:color w:val="FF0000"/>
          <w:spacing w:val="2"/>
          <w:sz w:val="18"/>
          <w:szCs w:val="18"/>
          <w:lang w:val="en-US" w:eastAsia="zh-CN"/>
        </w:rPr>
        <w:t>22-</w:t>
      </w:r>
      <w:r>
        <w:rPr>
          <w:rFonts w:hint="eastAsia" w:ascii="宋体" w:hAnsi="宋体" w:cs="宋体"/>
          <w:color w:val="FF0000"/>
          <w:spacing w:val="2"/>
          <w:sz w:val="18"/>
          <w:szCs w:val="18"/>
        </w:rPr>
        <w:t>26篇左右，采用双语文献排版，中文期刊论文须有对应英文文献。</w:t>
      </w:r>
      <w:r>
        <w:rPr>
          <w:rFonts w:hint="eastAsia"/>
          <w:color w:val="FF0000"/>
          <w:sz w:val="18"/>
          <w:szCs w:val="18"/>
        </w:rPr>
        <w:t>（参考文献采用小五号宋体，西文用Times New Roman字体，单倍行距）</w:t>
      </w:r>
    </w:p>
    <w:p w14:paraId="09FFADE2">
      <w:pPr>
        <w:pStyle w:val="70"/>
        <w:ind w:left="0" w:firstLine="360" w:firstLineChars="200"/>
        <w:rPr>
          <w:rFonts w:hint="eastAsia"/>
          <w:color w:val="FF0000"/>
          <w:sz w:val="18"/>
          <w:szCs w:val="18"/>
        </w:rPr>
      </w:pPr>
      <w:r>
        <w:rPr>
          <w:rFonts w:hint="eastAsia"/>
          <w:color w:val="FF0000"/>
          <w:sz w:val="18"/>
          <w:szCs w:val="18"/>
        </w:rPr>
        <w:t>期刊论文、图书、学位论文、论文集、标准、专利参考文献的格式范例如表4所示。</w:t>
      </w:r>
    </w:p>
    <w:p w14:paraId="43F0BCBB">
      <w:pPr>
        <w:pStyle w:val="70"/>
        <w:ind w:left="0" w:firstLine="360" w:firstLineChars="200"/>
        <w:rPr>
          <w:rFonts w:hint="eastAsia"/>
          <w:color w:val="FF0000"/>
          <w:sz w:val="18"/>
          <w:szCs w:val="18"/>
        </w:rPr>
      </w:pPr>
    </w:p>
    <w:p w14:paraId="45F6BC31">
      <w:pPr>
        <w:pStyle w:val="70"/>
        <w:ind w:left="0" w:firstLine="360" w:firstLineChars="200"/>
        <w:rPr>
          <w:rFonts w:hint="eastAsia"/>
          <w:color w:val="FF0000"/>
          <w:sz w:val="18"/>
          <w:szCs w:val="18"/>
        </w:rPr>
      </w:pPr>
    </w:p>
    <w:p w14:paraId="20A844D0">
      <w:pPr>
        <w:pStyle w:val="70"/>
        <w:ind w:left="0" w:firstLine="360" w:firstLineChars="200"/>
        <w:rPr>
          <w:rFonts w:hint="eastAsia"/>
          <w:color w:val="FF0000"/>
          <w:sz w:val="18"/>
          <w:szCs w:val="18"/>
        </w:rPr>
      </w:pPr>
    </w:p>
    <w:p w14:paraId="470D85B6">
      <w:pPr>
        <w:pStyle w:val="70"/>
        <w:ind w:left="0" w:firstLine="360" w:firstLineChars="200"/>
        <w:rPr>
          <w:rFonts w:hint="eastAsia"/>
          <w:color w:val="FF0000"/>
          <w:sz w:val="18"/>
          <w:szCs w:val="18"/>
        </w:rPr>
      </w:pPr>
    </w:p>
    <w:p w14:paraId="373039F5">
      <w:pPr>
        <w:pStyle w:val="70"/>
        <w:ind w:left="0" w:firstLine="360" w:firstLineChars="200"/>
        <w:rPr>
          <w:rFonts w:hint="eastAsia"/>
          <w:color w:val="FF0000"/>
          <w:sz w:val="18"/>
          <w:szCs w:val="18"/>
        </w:rPr>
      </w:pPr>
    </w:p>
    <w:p w14:paraId="2AB18FB5">
      <w:pPr>
        <w:pStyle w:val="70"/>
        <w:ind w:left="0" w:firstLine="360" w:firstLineChars="200"/>
        <w:rPr>
          <w:rFonts w:hint="eastAsia"/>
          <w:color w:val="FF0000"/>
          <w:sz w:val="18"/>
          <w:szCs w:val="18"/>
        </w:rPr>
      </w:pPr>
    </w:p>
    <w:p w14:paraId="691BB5AE">
      <w:pPr>
        <w:pStyle w:val="70"/>
        <w:ind w:left="0" w:firstLine="360" w:firstLineChars="200"/>
        <w:rPr>
          <w:rFonts w:hint="eastAsia"/>
          <w:color w:val="FF0000"/>
          <w:sz w:val="18"/>
          <w:szCs w:val="18"/>
        </w:rPr>
      </w:pPr>
    </w:p>
    <w:p w14:paraId="6588811E">
      <w:pPr>
        <w:pStyle w:val="70"/>
        <w:ind w:left="0" w:firstLine="360" w:firstLineChars="200"/>
        <w:rPr>
          <w:rFonts w:hint="eastAsia"/>
          <w:color w:val="FF0000"/>
          <w:sz w:val="18"/>
          <w:szCs w:val="18"/>
        </w:rPr>
      </w:pPr>
    </w:p>
    <w:p w14:paraId="30BE68C8">
      <w:pPr>
        <w:snapToGrid w:val="0"/>
        <w:spacing w:line="247" w:lineRule="auto"/>
        <w:ind w:firstLine="368"/>
        <w:jc w:val="center"/>
        <w:rPr>
          <w:rFonts w:hint="default" w:eastAsia="黑体"/>
          <w:spacing w:val="2"/>
          <w:sz w:val="18"/>
          <w:szCs w:val="18"/>
          <w:lang w:val="en-US" w:eastAsia="zh-CN"/>
        </w:rPr>
      </w:pPr>
      <w:r>
        <w:rPr>
          <w:rFonts w:eastAsia="黑体"/>
          <w:spacing w:val="2"/>
          <w:sz w:val="18"/>
          <w:szCs w:val="18"/>
        </w:rPr>
        <w:t>表</w:t>
      </w:r>
      <w:r>
        <w:rPr>
          <w:rFonts w:eastAsia="黑体"/>
          <w:b/>
          <w:bCs/>
          <w:spacing w:val="2"/>
          <w:sz w:val="18"/>
          <w:szCs w:val="18"/>
        </w:rPr>
        <w:t>4</w:t>
      </w:r>
      <w:r>
        <w:rPr>
          <w:rFonts w:hint="eastAsia" w:eastAsia="黑体"/>
          <w:b/>
          <w:bCs/>
          <w:spacing w:val="2"/>
          <w:sz w:val="18"/>
          <w:szCs w:val="18"/>
          <w:lang w:val="en-US" w:eastAsia="zh-CN"/>
        </w:rPr>
        <w:t xml:space="preserve"> </w:t>
      </w:r>
      <w:r>
        <w:rPr>
          <w:rFonts w:hint="eastAsia" w:eastAsia="黑体"/>
          <w:spacing w:val="2"/>
          <w:sz w:val="18"/>
          <w:szCs w:val="18"/>
          <w:lang w:val="en-US" w:eastAsia="zh-CN"/>
        </w:rPr>
        <w:t>参考文献格式</w:t>
      </w:r>
    </w:p>
    <w:p w14:paraId="13C6848B">
      <w:pPr>
        <w:snapToGrid w:val="0"/>
        <w:spacing w:after="40" w:line="247" w:lineRule="auto"/>
        <w:ind w:firstLine="369"/>
        <w:jc w:val="center"/>
        <w:rPr>
          <w:rFonts w:eastAsia="方正书宋简体"/>
          <w:b/>
          <w:bCs/>
          <w:spacing w:val="2"/>
          <w:sz w:val="18"/>
          <w:szCs w:val="20"/>
        </w:rPr>
      </w:pPr>
      <w:r>
        <w:rPr>
          <w:rFonts w:eastAsia="方正书宋简体"/>
          <w:b/>
          <w:bCs/>
          <w:spacing w:val="2"/>
          <w:sz w:val="18"/>
          <w:szCs w:val="20"/>
        </w:rPr>
        <w:t>Tab</w:t>
      </w:r>
      <w:r>
        <w:rPr>
          <w:rFonts w:hint="eastAsia" w:eastAsia="方正书宋简体"/>
          <w:b/>
          <w:bCs/>
          <w:spacing w:val="2"/>
          <w:sz w:val="18"/>
          <w:szCs w:val="20"/>
        </w:rPr>
        <w:t xml:space="preserve">le </w:t>
      </w:r>
      <w:r>
        <w:rPr>
          <w:rFonts w:eastAsia="方正书宋简体"/>
          <w:b/>
          <w:bCs/>
          <w:spacing w:val="2"/>
          <w:sz w:val="18"/>
          <w:szCs w:val="20"/>
        </w:rPr>
        <w:t>4</w:t>
      </w:r>
      <w:r>
        <w:rPr>
          <w:rFonts w:hint="eastAsia" w:eastAsia="方正书宋简体"/>
          <w:b/>
          <w:bCs/>
          <w:spacing w:val="2"/>
          <w:sz w:val="18"/>
          <w:szCs w:val="20"/>
          <w:lang w:val="en-US" w:eastAsia="zh-CN"/>
        </w:rPr>
        <w:t xml:space="preserve">  </w:t>
      </w:r>
      <w:r>
        <w:rPr>
          <w:rFonts w:eastAsia="方正书宋简体"/>
          <w:b/>
          <w:bCs w:val="0"/>
          <w:spacing w:val="2"/>
          <w:sz w:val="18"/>
          <w:szCs w:val="18"/>
        </w:rPr>
        <w:t>××××</w:t>
      </w:r>
    </w:p>
    <w:tbl>
      <w:tblPr>
        <w:tblStyle w:val="17"/>
        <w:tblW w:w="4990" w:type="dxa"/>
        <w:jc w:val="center"/>
        <w:tblLayout w:type="autofit"/>
        <w:tblCellMar>
          <w:top w:w="0" w:type="dxa"/>
          <w:left w:w="108" w:type="dxa"/>
          <w:bottom w:w="0" w:type="dxa"/>
          <w:right w:w="108" w:type="dxa"/>
        </w:tblCellMar>
      </w:tblPr>
      <w:tblGrid>
        <w:gridCol w:w="851"/>
        <w:gridCol w:w="4139"/>
      </w:tblGrid>
      <w:tr w14:paraId="6616ACAB">
        <w:tblPrEx>
          <w:tblCellMar>
            <w:top w:w="0" w:type="dxa"/>
            <w:left w:w="108" w:type="dxa"/>
            <w:bottom w:w="0" w:type="dxa"/>
            <w:right w:w="108" w:type="dxa"/>
          </w:tblCellMar>
        </w:tblPrEx>
        <w:trPr>
          <w:trHeight w:val="265" w:hRule="atLeast"/>
          <w:jc w:val="center"/>
        </w:trPr>
        <w:tc>
          <w:tcPr>
            <w:tcW w:w="853" w:type="pct"/>
            <w:tcBorders>
              <w:top w:val="single" w:color="auto" w:sz="6" w:space="0"/>
              <w:bottom w:val="single" w:color="auto" w:sz="4" w:space="0"/>
            </w:tcBorders>
            <w:tcMar>
              <w:left w:w="28" w:type="dxa"/>
              <w:right w:w="28" w:type="dxa"/>
            </w:tcMar>
            <w:vAlign w:val="center"/>
          </w:tcPr>
          <w:p w14:paraId="41D791B4">
            <w:pPr>
              <w:snapToGrid w:val="0"/>
              <w:spacing w:line="0" w:lineRule="atLeast"/>
              <w:ind w:firstLine="0" w:firstLineChars="0"/>
              <w:jc w:val="center"/>
              <w:rPr>
                <w:spacing w:val="2"/>
                <w:sz w:val="18"/>
                <w:szCs w:val="18"/>
              </w:rPr>
            </w:pPr>
            <w:r>
              <w:rPr>
                <w:rFonts w:hint="eastAsia"/>
                <w:spacing w:val="2"/>
                <w:sz w:val="18"/>
                <w:szCs w:val="18"/>
              </w:rPr>
              <w:t>文献类型</w:t>
            </w:r>
          </w:p>
        </w:tc>
        <w:tc>
          <w:tcPr>
            <w:tcW w:w="4147" w:type="pct"/>
            <w:tcBorders>
              <w:top w:val="single" w:color="auto" w:sz="6" w:space="0"/>
              <w:bottom w:val="single" w:color="auto" w:sz="4" w:space="0"/>
            </w:tcBorders>
            <w:tcMar>
              <w:left w:w="28" w:type="dxa"/>
              <w:right w:w="28" w:type="dxa"/>
            </w:tcMar>
            <w:vAlign w:val="center"/>
          </w:tcPr>
          <w:p w14:paraId="05FD6BA1">
            <w:pPr>
              <w:snapToGrid w:val="0"/>
              <w:spacing w:line="0" w:lineRule="atLeast"/>
              <w:ind w:firstLine="308"/>
              <w:jc w:val="center"/>
              <w:rPr>
                <w:spacing w:val="2"/>
                <w:sz w:val="18"/>
                <w:szCs w:val="18"/>
              </w:rPr>
            </w:pPr>
            <w:r>
              <w:rPr>
                <w:rFonts w:hint="eastAsia"/>
                <w:spacing w:val="2"/>
                <w:sz w:val="18"/>
                <w:szCs w:val="18"/>
              </w:rPr>
              <w:t>文献格式</w:t>
            </w:r>
          </w:p>
        </w:tc>
      </w:tr>
      <w:tr w14:paraId="10FA6165">
        <w:tblPrEx>
          <w:tblCellMar>
            <w:top w:w="0" w:type="dxa"/>
            <w:left w:w="108" w:type="dxa"/>
            <w:bottom w:w="0" w:type="dxa"/>
            <w:right w:w="108" w:type="dxa"/>
          </w:tblCellMar>
        </w:tblPrEx>
        <w:trPr>
          <w:trHeight w:val="315" w:hRule="atLeast"/>
          <w:jc w:val="center"/>
        </w:trPr>
        <w:tc>
          <w:tcPr>
            <w:tcW w:w="853" w:type="pct"/>
            <w:tcBorders>
              <w:top w:val="single" w:color="auto" w:sz="4" w:space="0"/>
            </w:tcBorders>
            <w:tcMar>
              <w:left w:w="28" w:type="dxa"/>
              <w:right w:w="28" w:type="dxa"/>
            </w:tcMar>
            <w:vAlign w:val="center"/>
          </w:tcPr>
          <w:p w14:paraId="0EEB0A45">
            <w:pPr>
              <w:snapToGrid w:val="0"/>
              <w:spacing w:line="0" w:lineRule="atLeast"/>
              <w:ind w:firstLine="0" w:firstLineChars="0"/>
              <w:jc w:val="center"/>
              <w:rPr>
                <w:spacing w:val="2"/>
                <w:sz w:val="18"/>
                <w:szCs w:val="18"/>
              </w:rPr>
            </w:pPr>
            <w:r>
              <w:rPr>
                <w:rFonts w:hint="eastAsia"/>
                <w:spacing w:val="2"/>
                <w:sz w:val="18"/>
                <w:szCs w:val="18"/>
              </w:rPr>
              <w:t>期刊</w:t>
            </w:r>
          </w:p>
        </w:tc>
        <w:tc>
          <w:tcPr>
            <w:tcW w:w="4146" w:type="pct"/>
            <w:tcBorders>
              <w:top w:val="single" w:color="auto" w:sz="4" w:space="0"/>
            </w:tcBorders>
            <w:tcMar>
              <w:left w:w="28" w:type="dxa"/>
              <w:right w:w="28" w:type="dxa"/>
            </w:tcMar>
            <w:vAlign w:val="center"/>
          </w:tcPr>
          <w:p w14:paraId="69F5ACFD">
            <w:pPr>
              <w:snapToGrid w:val="0"/>
              <w:spacing w:line="0" w:lineRule="atLeast"/>
              <w:ind w:firstLine="0" w:firstLineChars="0"/>
              <w:rPr>
                <w:spacing w:val="2"/>
                <w:sz w:val="18"/>
                <w:szCs w:val="18"/>
              </w:rPr>
            </w:pPr>
            <w:r>
              <w:rPr>
                <w:spacing w:val="2"/>
                <w:sz w:val="18"/>
                <w:szCs w:val="18"/>
              </w:rPr>
              <w:t>作者.论文题目[J].刊名，年，卷（期）：起始页码-终止页码.</w:t>
            </w:r>
          </w:p>
        </w:tc>
      </w:tr>
      <w:tr w14:paraId="00F7258C">
        <w:tblPrEx>
          <w:tblCellMar>
            <w:top w:w="0" w:type="dxa"/>
            <w:left w:w="108" w:type="dxa"/>
            <w:bottom w:w="0" w:type="dxa"/>
            <w:right w:w="108" w:type="dxa"/>
          </w:tblCellMar>
        </w:tblPrEx>
        <w:trPr>
          <w:trHeight w:val="315" w:hRule="atLeast"/>
          <w:jc w:val="center"/>
        </w:trPr>
        <w:tc>
          <w:tcPr>
            <w:tcW w:w="853" w:type="pct"/>
            <w:tcMar>
              <w:left w:w="28" w:type="dxa"/>
              <w:right w:w="28" w:type="dxa"/>
            </w:tcMar>
            <w:vAlign w:val="center"/>
          </w:tcPr>
          <w:p w14:paraId="7077205A">
            <w:pPr>
              <w:snapToGrid w:val="0"/>
              <w:spacing w:line="0" w:lineRule="atLeast"/>
              <w:ind w:firstLine="0" w:firstLineChars="0"/>
              <w:jc w:val="center"/>
              <w:rPr>
                <w:spacing w:val="2"/>
                <w:sz w:val="18"/>
                <w:szCs w:val="18"/>
              </w:rPr>
            </w:pPr>
            <w:r>
              <w:rPr>
                <w:rFonts w:hint="eastAsia"/>
                <w:spacing w:val="2"/>
                <w:sz w:val="18"/>
                <w:szCs w:val="18"/>
              </w:rPr>
              <w:t>专著</w:t>
            </w:r>
          </w:p>
        </w:tc>
        <w:tc>
          <w:tcPr>
            <w:tcW w:w="4146" w:type="pct"/>
            <w:tcMar>
              <w:left w:w="28" w:type="dxa"/>
              <w:right w:w="28" w:type="dxa"/>
            </w:tcMar>
            <w:vAlign w:val="center"/>
          </w:tcPr>
          <w:p w14:paraId="25211389">
            <w:pPr>
              <w:snapToGrid w:val="0"/>
              <w:spacing w:line="0" w:lineRule="atLeast"/>
              <w:ind w:firstLine="0" w:firstLineChars="0"/>
              <w:rPr>
                <w:spacing w:val="2"/>
                <w:sz w:val="18"/>
                <w:szCs w:val="18"/>
              </w:rPr>
            </w:pPr>
            <w:r>
              <w:rPr>
                <w:spacing w:val="2"/>
                <w:sz w:val="18"/>
                <w:szCs w:val="18"/>
              </w:rPr>
              <w:t>作者.书名[M].出版地：出版社，出版年.</w:t>
            </w:r>
          </w:p>
        </w:tc>
      </w:tr>
      <w:tr w14:paraId="2CCCF341">
        <w:tblPrEx>
          <w:tblCellMar>
            <w:top w:w="0" w:type="dxa"/>
            <w:left w:w="108" w:type="dxa"/>
            <w:bottom w:w="0" w:type="dxa"/>
            <w:right w:w="108" w:type="dxa"/>
          </w:tblCellMar>
        </w:tblPrEx>
        <w:trPr>
          <w:trHeight w:val="315" w:hRule="atLeast"/>
          <w:jc w:val="center"/>
        </w:trPr>
        <w:tc>
          <w:tcPr>
            <w:tcW w:w="853" w:type="pct"/>
            <w:tcMar>
              <w:left w:w="28" w:type="dxa"/>
              <w:right w:w="28" w:type="dxa"/>
            </w:tcMar>
            <w:vAlign w:val="center"/>
          </w:tcPr>
          <w:p w14:paraId="246816DF">
            <w:pPr>
              <w:snapToGrid w:val="0"/>
              <w:spacing w:line="0" w:lineRule="atLeast"/>
              <w:ind w:firstLine="0" w:firstLineChars="0"/>
              <w:jc w:val="center"/>
              <w:rPr>
                <w:spacing w:val="2"/>
                <w:sz w:val="18"/>
                <w:szCs w:val="18"/>
              </w:rPr>
            </w:pPr>
            <w:r>
              <w:rPr>
                <w:rFonts w:hint="eastAsia"/>
                <w:spacing w:val="2"/>
                <w:sz w:val="18"/>
                <w:szCs w:val="18"/>
              </w:rPr>
              <w:t>会议论文集</w:t>
            </w:r>
          </w:p>
        </w:tc>
        <w:tc>
          <w:tcPr>
            <w:tcW w:w="4146" w:type="pct"/>
            <w:tcMar>
              <w:left w:w="28" w:type="dxa"/>
              <w:right w:w="28" w:type="dxa"/>
            </w:tcMar>
            <w:vAlign w:val="center"/>
          </w:tcPr>
          <w:p w14:paraId="48422687">
            <w:pPr>
              <w:snapToGrid w:val="0"/>
              <w:spacing w:line="0" w:lineRule="atLeast"/>
              <w:ind w:firstLine="0" w:firstLineChars="0"/>
              <w:rPr>
                <w:spacing w:val="2"/>
                <w:sz w:val="18"/>
                <w:szCs w:val="18"/>
              </w:rPr>
            </w:pPr>
            <w:r>
              <w:rPr>
                <w:spacing w:val="2"/>
                <w:sz w:val="18"/>
                <w:szCs w:val="18"/>
              </w:rPr>
              <w:t>作者.论文题目[C]//会议名称，会议月日，年，城市，国家：页码.</w:t>
            </w:r>
          </w:p>
        </w:tc>
      </w:tr>
      <w:tr w14:paraId="39337960">
        <w:tblPrEx>
          <w:tblCellMar>
            <w:top w:w="0" w:type="dxa"/>
            <w:left w:w="108" w:type="dxa"/>
            <w:bottom w:w="0" w:type="dxa"/>
            <w:right w:w="108" w:type="dxa"/>
          </w:tblCellMar>
        </w:tblPrEx>
        <w:trPr>
          <w:trHeight w:val="315" w:hRule="atLeast"/>
          <w:jc w:val="center"/>
        </w:trPr>
        <w:tc>
          <w:tcPr>
            <w:tcW w:w="853" w:type="pct"/>
            <w:tcMar>
              <w:left w:w="28" w:type="dxa"/>
              <w:right w:w="28" w:type="dxa"/>
            </w:tcMar>
            <w:vAlign w:val="center"/>
          </w:tcPr>
          <w:p w14:paraId="4D9CDD7A">
            <w:pPr>
              <w:snapToGrid w:val="0"/>
              <w:spacing w:line="0" w:lineRule="atLeast"/>
              <w:ind w:firstLine="0" w:firstLineChars="0"/>
              <w:jc w:val="center"/>
              <w:rPr>
                <w:spacing w:val="2"/>
                <w:sz w:val="18"/>
                <w:szCs w:val="18"/>
              </w:rPr>
            </w:pPr>
            <w:r>
              <w:rPr>
                <w:rFonts w:hint="eastAsia"/>
                <w:spacing w:val="2"/>
                <w:sz w:val="18"/>
                <w:szCs w:val="18"/>
              </w:rPr>
              <w:t>学位论文</w:t>
            </w:r>
          </w:p>
        </w:tc>
        <w:tc>
          <w:tcPr>
            <w:tcW w:w="4146" w:type="pct"/>
            <w:tcMar>
              <w:left w:w="28" w:type="dxa"/>
              <w:right w:w="28" w:type="dxa"/>
            </w:tcMar>
            <w:vAlign w:val="center"/>
          </w:tcPr>
          <w:p w14:paraId="15E97B7F">
            <w:pPr>
              <w:snapToGrid w:val="0"/>
              <w:spacing w:line="0" w:lineRule="atLeast"/>
              <w:ind w:firstLine="0" w:firstLineChars="0"/>
              <w:rPr>
                <w:spacing w:val="2"/>
                <w:sz w:val="18"/>
                <w:szCs w:val="18"/>
              </w:rPr>
            </w:pPr>
            <w:r>
              <w:rPr>
                <w:spacing w:val="2"/>
                <w:sz w:val="18"/>
                <w:szCs w:val="18"/>
              </w:rPr>
              <w:t>作者.论文题目[D].所在城市：保存单位，年份.</w:t>
            </w:r>
          </w:p>
        </w:tc>
      </w:tr>
      <w:tr w14:paraId="6499B09C">
        <w:tblPrEx>
          <w:tblCellMar>
            <w:top w:w="0" w:type="dxa"/>
            <w:left w:w="108" w:type="dxa"/>
            <w:bottom w:w="0" w:type="dxa"/>
            <w:right w:w="108" w:type="dxa"/>
          </w:tblCellMar>
        </w:tblPrEx>
        <w:trPr>
          <w:trHeight w:val="315" w:hRule="atLeast"/>
          <w:jc w:val="center"/>
        </w:trPr>
        <w:tc>
          <w:tcPr>
            <w:tcW w:w="853" w:type="pct"/>
            <w:tcMar>
              <w:left w:w="28" w:type="dxa"/>
              <w:right w:w="28" w:type="dxa"/>
            </w:tcMar>
            <w:vAlign w:val="center"/>
          </w:tcPr>
          <w:p w14:paraId="06C4213C">
            <w:pPr>
              <w:snapToGrid w:val="0"/>
              <w:spacing w:line="0" w:lineRule="atLeast"/>
              <w:ind w:firstLine="0" w:firstLineChars="0"/>
              <w:jc w:val="center"/>
              <w:rPr>
                <w:spacing w:val="2"/>
                <w:sz w:val="18"/>
                <w:szCs w:val="18"/>
              </w:rPr>
            </w:pPr>
            <w:r>
              <w:rPr>
                <w:rFonts w:hint="eastAsia"/>
                <w:spacing w:val="2"/>
                <w:sz w:val="18"/>
                <w:szCs w:val="18"/>
              </w:rPr>
              <w:t>技术标准</w:t>
            </w:r>
          </w:p>
        </w:tc>
        <w:tc>
          <w:tcPr>
            <w:tcW w:w="4146" w:type="pct"/>
            <w:tcMar>
              <w:left w:w="28" w:type="dxa"/>
              <w:right w:w="28" w:type="dxa"/>
            </w:tcMar>
            <w:vAlign w:val="center"/>
          </w:tcPr>
          <w:p w14:paraId="2D3BA79B">
            <w:pPr>
              <w:snapToGrid w:val="0"/>
              <w:spacing w:line="0" w:lineRule="atLeast"/>
              <w:ind w:firstLine="0" w:firstLineChars="0"/>
              <w:rPr>
                <w:spacing w:val="2"/>
                <w:sz w:val="18"/>
                <w:szCs w:val="18"/>
              </w:rPr>
            </w:pPr>
            <w:r>
              <w:rPr>
                <w:spacing w:val="2"/>
                <w:sz w:val="18"/>
                <w:szCs w:val="18"/>
              </w:rPr>
              <w:t>起草责任者.技术标准名称：标准代号—发布年[S].出版年.</w:t>
            </w:r>
          </w:p>
        </w:tc>
      </w:tr>
      <w:tr w14:paraId="3F00E015">
        <w:tblPrEx>
          <w:tblCellMar>
            <w:top w:w="0" w:type="dxa"/>
            <w:left w:w="108" w:type="dxa"/>
            <w:bottom w:w="0" w:type="dxa"/>
            <w:right w:w="108" w:type="dxa"/>
          </w:tblCellMar>
        </w:tblPrEx>
        <w:trPr>
          <w:trHeight w:val="315" w:hRule="atLeast"/>
          <w:jc w:val="center"/>
        </w:trPr>
        <w:tc>
          <w:tcPr>
            <w:tcW w:w="853" w:type="pct"/>
            <w:tcMar>
              <w:left w:w="28" w:type="dxa"/>
              <w:right w:w="28" w:type="dxa"/>
            </w:tcMar>
            <w:vAlign w:val="center"/>
          </w:tcPr>
          <w:p w14:paraId="77193F90">
            <w:pPr>
              <w:snapToGrid w:val="0"/>
              <w:spacing w:line="0" w:lineRule="atLeast"/>
              <w:ind w:firstLine="0" w:firstLineChars="0"/>
              <w:jc w:val="center"/>
              <w:rPr>
                <w:spacing w:val="2"/>
                <w:sz w:val="18"/>
                <w:szCs w:val="18"/>
              </w:rPr>
            </w:pPr>
            <w:r>
              <w:rPr>
                <w:rFonts w:hint="eastAsia"/>
                <w:spacing w:val="2"/>
                <w:sz w:val="18"/>
                <w:szCs w:val="18"/>
              </w:rPr>
              <w:t>专利</w:t>
            </w:r>
          </w:p>
        </w:tc>
        <w:tc>
          <w:tcPr>
            <w:tcW w:w="4146" w:type="pct"/>
            <w:tcMar>
              <w:left w:w="28" w:type="dxa"/>
              <w:right w:w="28" w:type="dxa"/>
            </w:tcMar>
            <w:vAlign w:val="center"/>
          </w:tcPr>
          <w:p w14:paraId="1EA870EC">
            <w:pPr>
              <w:snapToGrid w:val="0"/>
              <w:spacing w:line="0" w:lineRule="atLeast"/>
              <w:ind w:firstLine="0" w:firstLineChars="0"/>
              <w:rPr>
                <w:spacing w:val="2"/>
                <w:sz w:val="18"/>
                <w:szCs w:val="18"/>
              </w:rPr>
            </w:pPr>
            <w:r>
              <w:rPr>
                <w:spacing w:val="2"/>
                <w:sz w:val="18"/>
                <w:szCs w:val="18"/>
              </w:rPr>
              <w:t>申请者.专利名：专利号[P].发布日期如2017-04-01.</w:t>
            </w:r>
          </w:p>
        </w:tc>
      </w:tr>
      <w:tr w14:paraId="3E764532">
        <w:tblPrEx>
          <w:tblCellMar>
            <w:top w:w="0" w:type="dxa"/>
            <w:left w:w="108" w:type="dxa"/>
            <w:bottom w:w="0" w:type="dxa"/>
            <w:right w:w="108" w:type="dxa"/>
          </w:tblCellMar>
        </w:tblPrEx>
        <w:trPr>
          <w:trHeight w:val="315" w:hRule="atLeast"/>
          <w:jc w:val="center"/>
        </w:trPr>
        <w:tc>
          <w:tcPr>
            <w:tcW w:w="853" w:type="pct"/>
            <w:tcMar>
              <w:left w:w="28" w:type="dxa"/>
              <w:right w:w="28" w:type="dxa"/>
            </w:tcMar>
            <w:vAlign w:val="center"/>
          </w:tcPr>
          <w:p w14:paraId="1FA15102">
            <w:pPr>
              <w:snapToGrid w:val="0"/>
              <w:spacing w:line="0" w:lineRule="atLeast"/>
              <w:ind w:firstLine="0" w:firstLineChars="0"/>
              <w:jc w:val="center"/>
              <w:rPr>
                <w:spacing w:val="2"/>
                <w:sz w:val="18"/>
                <w:szCs w:val="18"/>
              </w:rPr>
            </w:pPr>
            <w:r>
              <w:rPr>
                <w:rFonts w:hint="eastAsia"/>
                <w:spacing w:val="2"/>
                <w:sz w:val="18"/>
                <w:szCs w:val="18"/>
              </w:rPr>
              <w:t>技术报告</w:t>
            </w:r>
          </w:p>
        </w:tc>
        <w:tc>
          <w:tcPr>
            <w:tcW w:w="4146" w:type="pct"/>
            <w:tcMar>
              <w:left w:w="28" w:type="dxa"/>
              <w:right w:w="28" w:type="dxa"/>
            </w:tcMar>
            <w:vAlign w:val="center"/>
          </w:tcPr>
          <w:p w14:paraId="0AAD893B">
            <w:pPr>
              <w:snapToGrid w:val="0"/>
              <w:spacing w:line="0" w:lineRule="atLeast"/>
              <w:ind w:firstLine="0" w:firstLineChars="0"/>
              <w:rPr>
                <w:spacing w:val="2"/>
                <w:sz w:val="18"/>
                <w:szCs w:val="18"/>
              </w:rPr>
            </w:pPr>
            <w:r>
              <w:rPr>
                <w:spacing w:val="2"/>
                <w:sz w:val="18"/>
                <w:szCs w:val="18"/>
              </w:rPr>
              <w:t>作者.文题[R].地名：责任单位，年份.</w:t>
            </w:r>
          </w:p>
        </w:tc>
      </w:tr>
      <w:tr w14:paraId="6E550627">
        <w:tblPrEx>
          <w:tblCellMar>
            <w:top w:w="0" w:type="dxa"/>
            <w:left w:w="108" w:type="dxa"/>
            <w:bottom w:w="0" w:type="dxa"/>
            <w:right w:w="108" w:type="dxa"/>
          </w:tblCellMar>
        </w:tblPrEx>
        <w:trPr>
          <w:trHeight w:val="315" w:hRule="atLeast"/>
          <w:jc w:val="center"/>
        </w:trPr>
        <w:tc>
          <w:tcPr>
            <w:tcW w:w="853" w:type="pct"/>
            <w:tcMar>
              <w:left w:w="28" w:type="dxa"/>
              <w:right w:w="28" w:type="dxa"/>
            </w:tcMar>
            <w:vAlign w:val="center"/>
          </w:tcPr>
          <w:p w14:paraId="5A4961CF">
            <w:pPr>
              <w:snapToGrid w:val="0"/>
              <w:spacing w:line="0" w:lineRule="atLeast"/>
              <w:ind w:firstLine="0" w:firstLineChars="0"/>
              <w:jc w:val="center"/>
              <w:rPr>
                <w:spacing w:val="2"/>
                <w:sz w:val="18"/>
                <w:szCs w:val="18"/>
              </w:rPr>
            </w:pPr>
            <w:r>
              <w:rPr>
                <w:rFonts w:hint="eastAsia"/>
                <w:spacing w:val="2"/>
                <w:sz w:val="18"/>
                <w:szCs w:val="18"/>
              </w:rPr>
              <w:t>报纸文章</w:t>
            </w:r>
          </w:p>
        </w:tc>
        <w:tc>
          <w:tcPr>
            <w:tcW w:w="4146" w:type="pct"/>
            <w:tcMar>
              <w:left w:w="28" w:type="dxa"/>
              <w:right w:w="28" w:type="dxa"/>
            </w:tcMar>
            <w:vAlign w:val="center"/>
          </w:tcPr>
          <w:p w14:paraId="4C3A2973">
            <w:pPr>
              <w:snapToGrid w:val="0"/>
              <w:spacing w:line="0" w:lineRule="atLeast"/>
              <w:ind w:firstLine="0" w:firstLineChars="0"/>
              <w:rPr>
                <w:spacing w:val="2"/>
                <w:sz w:val="18"/>
                <w:szCs w:val="18"/>
              </w:rPr>
            </w:pPr>
            <w:r>
              <w:rPr>
                <w:spacing w:val="2"/>
                <w:sz w:val="18"/>
                <w:szCs w:val="18"/>
              </w:rPr>
              <w:t>作者.文题[N].报纸名，出版日期（版次）.</w:t>
            </w:r>
          </w:p>
        </w:tc>
      </w:tr>
      <w:tr w14:paraId="55C3CFE9">
        <w:tblPrEx>
          <w:tblCellMar>
            <w:top w:w="0" w:type="dxa"/>
            <w:left w:w="108" w:type="dxa"/>
            <w:bottom w:w="0" w:type="dxa"/>
            <w:right w:w="108" w:type="dxa"/>
          </w:tblCellMar>
        </w:tblPrEx>
        <w:trPr>
          <w:trHeight w:val="315" w:hRule="atLeast"/>
          <w:jc w:val="center"/>
        </w:trPr>
        <w:tc>
          <w:tcPr>
            <w:tcW w:w="853" w:type="pct"/>
            <w:tcMar>
              <w:left w:w="28" w:type="dxa"/>
              <w:right w:w="28" w:type="dxa"/>
            </w:tcMar>
            <w:vAlign w:val="center"/>
          </w:tcPr>
          <w:p w14:paraId="4ED9FD27">
            <w:pPr>
              <w:snapToGrid w:val="0"/>
              <w:spacing w:line="0" w:lineRule="atLeast"/>
              <w:ind w:firstLine="0" w:firstLineChars="0"/>
              <w:jc w:val="center"/>
              <w:rPr>
                <w:spacing w:val="2"/>
                <w:sz w:val="18"/>
                <w:szCs w:val="18"/>
              </w:rPr>
            </w:pPr>
            <w:r>
              <w:rPr>
                <w:rFonts w:hint="eastAsia"/>
                <w:spacing w:val="2"/>
                <w:sz w:val="18"/>
                <w:szCs w:val="18"/>
              </w:rPr>
              <w:t>网络版文献</w:t>
            </w:r>
          </w:p>
        </w:tc>
        <w:tc>
          <w:tcPr>
            <w:tcW w:w="4146" w:type="pct"/>
            <w:tcMar>
              <w:left w:w="28" w:type="dxa"/>
              <w:right w:w="28" w:type="dxa"/>
            </w:tcMar>
            <w:vAlign w:val="center"/>
          </w:tcPr>
          <w:p w14:paraId="1BD1AC18">
            <w:pPr>
              <w:snapToGrid w:val="0"/>
              <w:spacing w:line="0" w:lineRule="atLeast"/>
              <w:ind w:firstLine="0" w:firstLineChars="0"/>
              <w:rPr>
                <w:spacing w:val="2"/>
                <w:sz w:val="18"/>
                <w:szCs w:val="18"/>
              </w:rPr>
            </w:pPr>
            <w:r>
              <w:rPr>
                <w:rFonts w:hint="eastAsia"/>
                <w:spacing w:val="2"/>
                <w:sz w:val="18"/>
                <w:szCs w:val="18"/>
              </w:rPr>
              <w:t>作者.文题[文献类别/0L.(上传日期)或者[引证日期].http://网址</w:t>
            </w:r>
          </w:p>
        </w:tc>
      </w:tr>
      <w:tr w14:paraId="24517977">
        <w:tblPrEx>
          <w:tblCellMar>
            <w:top w:w="0" w:type="dxa"/>
            <w:left w:w="108" w:type="dxa"/>
            <w:bottom w:w="0" w:type="dxa"/>
            <w:right w:w="108" w:type="dxa"/>
          </w:tblCellMar>
        </w:tblPrEx>
        <w:trPr>
          <w:trHeight w:val="315" w:hRule="atLeast"/>
          <w:jc w:val="center"/>
        </w:trPr>
        <w:tc>
          <w:tcPr>
            <w:tcW w:w="853" w:type="pct"/>
            <w:tcBorders>
              <w:bottom w:val="single" w:color="auto" w:sz="6" w:space="0"/>
            </w:tcBorders>
            <w:tcMar>
              <w:left w:w="28" w:type="dxa"/>
              <w:right w:w="28" w:type="dxa"/>
            </w:tcMar>
            <w:vAlign w:val="center"/>
          </w:tcPr>
          <w:p w14:paraId="540C0A84">
            <w:pPr>
              <w:snapToGrid w:val="0"/>
              <w:spacing w:line="0" w:lineRule="atLeast"/>
              <w:ind w:firstLine="0" w:firstLineChars="0"/>
              <w:jc w:val="center"/>
              <w:rPr>
                <w:spacing w:val="2"/>
                <w:sz w:val="18"/>
                <w:szCs w:val="18"/>
              </w:rPr>
            </w:pPr>
            <w:r>
              <w:rPr>
                <w:rFonts w:hint="eastAsia"/>
                <w:spacing w:val="2"/>
                <w:sz w:val="18"/>
                <w:szCs w:val="18"/>
              </w:rPr>
              <w:t>其他</w:t>
            </w:r>
          </w:p>
        </w:tc>
        <w:tc>
          <w:tcPr>
            <w:tcW w:w="4146" w:type="pct"/>
            <w:tcBorders>
              <w:bottom w:val="single" w:color="auto" w:sz="6" w:space="0"/>
            </w:tcBorders>
            <w:tcMar>
              <w:left w:w="28" w:type="dxa"/>
              <w:right w:w="28" w:type="dxa"/>
            </w:tcMar>
            <w:vAlign w:val="center"/>
          </w:tcPr>
          <w:p w14:paraId="6CFC40DE">
            <w:pPr>
              <w:snapToGrid w:val="0"/>
              <w:spacing w:line="0" w:lineRule="atLeast"/>
              <w:ind w:firstLine="0" w:firstLineChars="0"/>
              <w:rPr>
                <w:spacing w:val="2"/>
                <w:sz w:val="18"/>
                <w:szCs w:val="18"/>
              </w:rPr>
            </w:pPr>
            <w:r>
              <w:rPr>
                <w:rFonts w:hint="eastAsia"/>
                <w:spacing w:val="2"/>
                <w:sz w:val="18"/>
                <w:szCs w:val="18"/>
              </w:rPr>
              <w:t>作者.文题[Z.出版地:出版者，出版日期</w:t>
            </w:r>
          </w:p>
        </w:tc>
      </w:tr>
    </w:tbl>
    <w:p w14:paraId="64AD8499">
      <w:pPr>
        <w:pStyle w:val="70"/>
        <w:ind w:left="162" w:hanging="138" w:hangingChars="77"/>
        <w:rPr>
          <w:color w:val="FF0000"/>
        </w:rPr>
      </w:pPr>
    </w:p>
    <w:p w14:paraId="6FC4CE86">
      <w:pPr>
        <w:pStyle w:val="70"/>
        <w:ind w:left="139" w:hanging="138" w:hangingChars="77"/>
        <w:rPr>
          <w:sz w:val="18"/>
          <w:szCs w:val="18"/>
        </w:rPr>
      </w:pPr>
      <w:r>
        <w:rPr>
          <w:rFonts w:hint="eastAsia"/>
          <w:color w:val="FF0000"/>
          <w:sz w:val="18"/>
          <w:szCs w:val="18"/>
        </w:rPr>
        <w:t>【期刊论文】</w:t>
      </w:r>
    </w:p>
    <w:p w14:paraId="21540D44">
      <w:pPr>
        <w:pStyle w:val="70"/>
        <w:keepNext w:val="0"/>
        <w:keepLines w:val="0"/>
        <w:pageBreakBefore w:val="0"/>
        <w:widowControl/>
        <w:numPr>
          <w:ilvl w:val="0"/>
          <w:numId w:val="2"/>
        </w:numPr>
        <w:kinsoku/>
        <w:wordWrap/>
        <w:overflowPunct/>
        <w:topLinePunct w:val="0"/>
        <w:autoSpaceDE/>
        <w:autoSpaceDN/>
        <w:bidi w:val="0"/>
        <w:adjustRightInd/>
        <w:snapToGrid/>
        <w:ind w:left="396" w:hanging="396" w:hangingChars="220"/>
        <w:textAlignment w:val="auto"/>
        <w:rPr>
          <w:rFonts w:hint="eastAsia"/>
          <w:sz w:val="18"/>
          <w:szCs w:val="18"/>
        </w:rPr>
      </w:pPr>
      <w:r>
        <w:rPr>
          <w:rFonts w:hint="eastAsia"/>
          <w:sz w:val="18"/>
          <w:szCs w:val="18"/>
          <w:lang w:val="en-US" w:eastAsia="zh-CN"/>
        </w:rPr>
        <w:t xml:space="preserve"> </w:t>
      </w:r>
      <w:r>
        <w:rPr>
          <w:rFonts w:hint="eastAsia"/>
          <w:sz w:val="18"/>
          <w:szCs w:val="18"/>
        </w:rPr>
        <w:t>Xie Youjun, Ma Kunlin, Long Guangcheng, et al. Effect of mineral admixtures on the permeability of chloride ions in concrete[J]. Journal of Silicate, 2006, 34(11): 1345-1350. [ 谢友均，马昆林，龙广成，等. 矿物掺合料对混凝土中氯离子渗透性的影响[J]. 硅酸盐学报, 2006, 34(11): 1345-1350. ]</w:t>
      </w:r>
    </w:p>
    <w:p w14:paraId="3123C0AD">
      <w:pPr>
        <w:pStyle w:val="70"/>
        <w:keepNext w:val="0"/>
        <w:keepLines w:val="0"/>
        <w:pageBreakBefore w:val="0"/>
        <w:widowControl/>
        <w:numPr>
          <w:ilvl w:val="0"/>
          <w:numId w:val="2"/>
        </w:numPr>
        <w:kinsoku/>
        <w:wordWrap/>
        <w:overflowPunct/>
        <w:topLinePunct w:val="0"/>
        <w:autoSpaceDE/>
        <w:autoSpaceDN/>
        <w:bidi w:val="0"/>
        <w:adjustRightInd/>
        <w:snapToGrid/>
        <w:ind w:left="396" w:hanging="396" w:hangingChars="220"/>
        <w:textAlignment w:val="auto"/>
        <w:rPr>
          <w:rFonts w:hint="eastAsia"/>
          <w:sz w:val="18"/>
          <w:szCs w:val="18"/>
        </w:rPr>
      </w:pPr>
      <w:r>
        <w:rPr>
          <w:rFonts w:hint="eastAsia"/>
          <w:sz w:val="18"/>
          <w:szCs w:val="18"/>
          <w:lang w:val="en-US" w:eastAsia="zh-CN"/>
        </w:rPr>
        <w:t xml:space="preserve"> </w:t>
      </w:r>
      <w:r>
        <w:rPr>
          <w:rFonts w:hint="eastAsia"/>
          <w:sz w:val="18"/>
          <w:szCs w:val="18"/>
          <w:lang w:val="en-US" w:eastAsia="zh-CN"/>
        </w:rPr>
        <w:t>Sa</w:t>
      </w:r>
      <w:r>
        <w:rPr>
          <w:rFonts w:hint="eastAsia"/>
          <w:sz w:val="18"/>
          <w:szCs w:val="18"/>
        </w:rPr>
        <w:t>ito M, Miyazaki K. Jadeite-bearing metagabbro in serpentinite melange of the “Kurosegawa Belt” in Izumi Town, Yatsushiro City, Kumamoto Prefecture, central Kyushu[J]. Bulletin of the Geological Survey of Japan, 2006, 57(5/6): 169-176</w:t>
      </w:r>
      <w:r>
        <w:rPr>
          <w:rFonts w:hint="eastAsia"/>
          <w:sz w:val="18"/>
          <w:szCs w:val="18"/>
          <w:lang w:val="en-US" w:eastAsia="zh-CN"/>
        </w:rPr>
        <w:t>.</w:t>
      </w:r>
    </w:p>
    <w:p w14:paraId="65ED8043">
      <w:pPr>
        <w:pStyle w:val="70"/>
        <w:keepNext w:val="0"/>
        <w:keepLines w:val="0"/>
        <w:pageBreakBefore w:val="0"/>
        <w:widowControl/>
        <w:numPr>
          <w:ilvl w:val="0"/>
          <w:numId w:val="2"/>
        </w:numPr>
        <w:kinsoku/>
        <w:wordWrap w:val="0"/>
        <w:overflowPunct/>
        <w:topLinePunct w:val="0"/>
        <w:autoSpaceDE/>
        <w:autoSpaceDN/>
        <w:bidi w:val="0"/>
        <w:adjustRightInd/>
        <w:snapToGrid/>
        <w:ind w:left="396" w:hanging="396" w:hangingChars="220"/>
        <w:textAlignment w:val="auto"/>
        <w:rPr>
          <w:rFonts w:hint="eastAsia"/>
          <w:sz w:val="18"/>
          <w:szCs w:val="18"/>
        </w:rPr>
      </w:pPr>
      <w:r>
        <w:rPr>
          <w:rFonts w:hint="eastAsia"/>
          <w:sz w:val="18"/>
          <w:szCs w:val="18"/>
          <w:lang w:val="en-US" w:eastAsia="zh-CN"/>
        </w:rPr>
        <w:t xml:space="preserve"> </w:t>
      </w:r>
      <w:r>
        <w:rPr>
          <w:rFonts w:hint="eastAsia"/>
          <w:sz w:val="18"/>
          <w:szCs w:val="18"/>
        </w:rPr>
        <w:t>Zhang Qun, Cheng Zhibao, Shi Zhifei. Low-frequency vibration mitigation performance of floating slab trackswith inerter enhanced dynamic vibration absorbers[J/OL]. Journal of the China Railway Society, 2025-05-09,https://kns.cnki.net/kcms/detail/11.2104.u.20250507.1737.002.html. [张群，程志宝，石志飞. 惯性增强动力吸振器-浮置板轨道低频减振性能研究[J/OL]. 铁道学报，2025-05-09, https://kns.cnki.net/kcms/detail/11.2104.u.20250507.1737.002.html</w:t>
      </w:r>
    </w:p>
    <w:p w14:paraId="0105A4C1">
      <w:pPr>
        <w:pStyle w:val="70"/>
        <w:ind w:left="293" w:hanging="293"/>
        <w:rPr>
          <w:color w:val="FF0000"/>
          <w:sz w:val="18"/>
          <w:szCs w:val="18"/>
        </w:rPr>
      </w:pPr>
      <w:r>
        <w:rPr>
          <w:rFonts w:hint="eastAsia"/>
          <w:color w:val="FF0000"/>
          <w:sz w:val="18"/>
          <w:szCs w:val="18"/>
        </w:rPr>
        <w:t>【图书】</w:t>
      </w:r>
    </w:p>
    <w:p w14:paraId="5FA5B5A2">
      <w:pPr>
        <w:pStyle w:val="70"/>
        <w:keepNext w:val="0"/>
        <w:keepLines w:val="0"/>
        <w:pageBreakBefore w:val="0"/>
        <w:widowControl/>
        <w:numPr>
          <w:ilvl w:val="0"/>
          <w:numId w:val="2"/>
        </w:numPr>
        <w:kinsoku/>
        <w:wordWrap/>
        <w:overflowPunct/>
        <w:topLinePunct w:val="0"/>
        <w:autoSpaceDE/>
        <w:autoSpaceDN/>
        <w:bidi w:val="0"/>
        <w:adjustRightInd/>
        <w:snapToGrid/>
        <w:ind w:left="396" w:hanging="396" w:hangingChars="220"/>
        <w:textAlignment w:val="auto"/>
        <w:rPr>
          <w:rFonts w:hint="eastAsia"/>
          <w:sz w:val="18"/>
          <w:szCs w:val="18"/>
        </w:rPr>
      </w:pPr>
      <w:r>
        <w:rPr>
          <w:rFonts w:hint="eastAsia"/>
          <w:lang w:val="en-US" w:eastAsia="zh-CN"/>
        </w:rPr>
        <w:t xml:space="preserve"> </w:t>
      </w:r>
      <w:r>
        <w:rPr>
          <w:rFonts w:hint="eastAsia"/>
          <w:sz w:val="18"/>
          <w:szCs w:val="18"/>
        </w:rPr>
        <w:t>赵卓,赵军.工程结构耐久性[M]. 北京:中国电力出版社, 2012.</w:t>
      </w:r>
    </w:p>
    <w:p w14:paraId="7335E968">
      <w:pPr>
        <w:pStyle w:val="70"/>
        <w:ind w:left="293" w:hanging="293"/>
        <w:rPr>
          <w:color w:val="FF0000"/>
          <w:sz w:val="18"/>
          <w:szCs w:val="18"/>
        </w:rPr>
      </w:pPr>
      <w:r>
        <w:rPr>
          <w:rFonts w:hint="eastAsia"/>
          <w:color w:val="FF0000"/>
          <w:sz w:val="18"/>
          <w:szCs w:val="18"/>
        </w:rPr>
        <w:t>【学位论文】</w:t>
      </w:r>
    </w:p>
    <w:p w14:paraId="492608A9">
      <w:pPr>
        <w:pStyle w:val="70"/>
        <w:keepNext w:val="0"/>
        <w:keepLines w:val="0"/>
        <w:pageBreakBefore w:val="0"/>
        <w:widowControl/>
        <w:numPr>
          <w:ilvl w:val="0"/>
          <w:numId w:val="2"/>
        </w:numPr>
        <w:kinsoku/>
        <w:wordWrap/>
        <w:overflowPunct/>
        <w:topLinePunct w:val="0"/>
        <w:autoSpaceDE/>
        <w:autoSpaceDN/>
        <w:bidi w:val="0"/>
        <w:adjustRightInd/>
        <w:snapToGrid/>
        <w:ind w:left="396" w:hanging="396" w:hangingChars="220"/>
        <w:textAlignment w:val="auto"/>
      </w:pPr>
      <w:r>
        <w:rPr>
          <w:rFonts w:hint="eastAsia"/>
          <w:lang w:val="en-US" w:eastAsia="zh-CN"/>
        </w:rPr>
        <w:t xml:space="preserve"> </w:t>
      </w:r>
      <w:r>
        <w:rPr>
          <w:rFonts w:hint="eastAsia"/>
        </w:rPr>
        <w:t>陶成飞. 旋流预混燃烧热声不稳定的动态特性与控制研究[D]. 杭州: 浙江大学, 2021.</w:t>
      </w:r>
    </w:p>
    <w:p w14:paraId="02018754">
      <w:pPr>
        <w:pStyle w:val="70"/>
        <w:keepNext w:val="0"/>
        <w:keepLines w:val="0"/>
        <w:pageBreakBefore w:val="0"/>
        <w:widowControl/>
        <w:numPr>
          <w:ilvl w:val="0"/>
          <w:numId w:val="2"/>
        </w:numPr>
        <w:kinsoku/>
        <w:wordWrap/>
        <w:overflowPunct/>
        <w:topLinePunct w:val="0"/>
        <w:autoSpaceDE/>
        <w:autoSpaceDN/>
        <w:bidi w:val="0"/>
        <w:adjustRightInd/>
        <w:snapToGrid/>
        <w:ind w:left="396" w:hanging="396" w:hangingChars="220"/>
        <w:textAlignment w:val="auto"/>
      </w:pPr>
      <w:r>
        <w:rPr>
          <w:rFonts w:hint="eastAsia"/>
          <w:lang w:val="en-US" w:eastAsia="zh-CN"/>
        </w:rPr>
        <w:t xml:space="preserve"> </w:t>
      </w:r>
      <w:r>
        <w:t>W</w:t>
      </w:r>
      <w:r>
        <w:rPr>
          <w:rFonts w:hint="eastAsia"/>
        </w:rPr>
        <w:t>hiffin</w:t>
      </w:r>
      <w:r>
        <w:t xml:space="preserve"> V S. M</w:t>
      </w:r>
      <w:r>
        <w:rPr>
          <w:rFonts w:hint="eastAsia"/>
        </w:rPr>
        <w:t>icrobial</w:t>
      </w:r>
      <w:r>
        <w:t xml:space="preserve"> CaCO3 precipitation for the production of biocement[D]. Perth: Murdoch University, 2004.</w:t>
      </w:r>
    </w:p>
    <w:p w14:paraId="0FB15A04">
      <w:pPr>
        <w:pStyle w:val="70"/>
        <w:ind w:left="293" w:hanging="293"/>
        <w:rPr>
          <w:color w:val="FF0000"/>
          <w:sz w:val="18"/>
          <w:szCs w:val="18"/>
        </w:rPr>
      </w:pPr>
      <w:r>
        <w:rPr>
          <w:rFonts w:hint="eastAsia"/>
          <w:color w:val="FF0000"/>
          <w:sz w:val="18"/>
          <w:szCs w:val="18"/>
        </w:rPr>
        <w:t>【会议录】</w:t>
      </w:r>
    </w:p>
    <w:p w14:paraId="4FBF9BFB">
      <w:pPr>
        <w:pStyle w:val="70"/>
        <w:keepNext w:val="0"/>
        <w:keepLines w:val="0"/>
        <w:pageBreakBefore w:val="0"/>
        <w:widowControl/>
        <w:numPr>
          <w:ilvl w:val="0"/>
          <w:numId w:val="2"/>
        </w:numPr>
        <w:kinsoku w:val="0"/>
        <w:wordWrap w:val="0"/>
        <w:overflowPunct/>
        <w:topLinePunct w:val="0"/>
        <w:autoSpaceDE/>
        <w:autoSpaceDN/>
        <w:bidi w:val="0"/>
        <w:adjustRightInd/>
        <w:snapToGrid/>
        <w:ind w:left="0" w:hanging="396" w:hangingChars="220"/>
        <w:jc w:val="both"/>
        <w:textAlignment w:val="auto"/>
      </w:pPr>
      <w:r>
        <w:rPr>
          <w:rFonts w:hint="eastAsia"/>
          <w:lang w:val="en-US" w:eastAsia="zh-CN"/>
        </w:rPr>
        <w:t xml:space="preserve"> </w:t>
      </w:r>
      <w:r>
        <w:rPr>
          <w:rFonts w:hint="eastAsia"/>
        </w:rPr>
        <w:t>Wang Shanshan. Application of improved SOM neural network</w:t>
      </w:r>
      <w:r>
        <w:rPr>
          <w:rFonts w:hint="eastAsia"/>
          <w:lang w:val="en-US" w:eastAsia="zh-CN"/>
        </w:rPr>
        <w:t xml:space="preserve"> </w:t>
      </w:r>
      <w:r>
        <w:rPr>
          <w:rFonts w:hint="eastAsia"/>
        </w:rPr>
        <w:t>in intelligent auditing of hospital financial-vouchers[C/OL]//2022 6th Asian Conference on Artificial Intelligence Technology, 2022: 2. https://ieeex-plore.ieee.org/document/10137867. DOI:10.1109/ACAIT56212.2022.10137867.</w:t>
      </w:r>
    </w:p>
    <w:p w14:paraId="32963E39">
      <w:pPr>
        <w:pStyle w:val="70"/>
        <w:ind w:left="293" w:hanging="293"/>
        <w:rPr>
          <w:color w:val="FF0000"/>
          <w:sz w:val="18"/>
          <w:szCs w:val="18"/>
        </w:rPr>
      </w:pPr>
      <w:r>
        <w:rPr>
          <w:rFonts w:hint="eastAsia"/>
          <w:color w:val="FF0000"/>
          <w:sz w:val="18"/>
          <w:szCs w:val="18"/>
        </w:rPr>
        <w:t>【标准】</w:t>
      </w:r>
    </w:p>
    <w:p w14:paraId="48DDDD22">
      <w:pPr>
        <w:pStyle w:val="70"/>
        <w:keepNext w:val="0"/>
        <w:keepLines w:val="0"/>
        <w:pageBreakBefore w:val="0"/>
        <w:widowControl/>
        <w:numPr>
          <w:ilvl w:val="0"/>
          <w:numId w:val="2"/>
        </w:numPr>
        <w:kinsoku/>
        <w:wordWrap/>
        <w:overflowPunct/>
        <w:topLinePunct w:val="0"/>
        <w:autoSpaceDE/>
        <w:autoSpaceDN/>
        <w:bidi w:val="0"/>
        <w:adjustRightInd/>
        <w:snapToGrid/>
        <w:ind w:left="396" w:hanging="396" w:hangingChars="220"/>
        <w:textAlignment w:val="auto"/>
      </w:pPr>
      <w:r>
        <w:rPr>
          <w:rFonts w:hint="eastAsia"/>
          <w:lang w:val="en-US" w:eastAsia="zh-CN"/>
        </w:rPr>
        <w:t xml:space="preserve"> </w:t>
      </w:r>
      <w:r>
        <w:rPr>
          <w:rFonts w:hint="eastAsia"/>
        </w:rPr>
        <w:t>GB/T 50081—2002普通混凝土力学性能试验方法标准 [S].</w:t>
      </w:r>
    </w:p>
    <w:p w14:paraId="7BC89A5A">
      <w:pPr>
        <w:pStyle w:val="70"/>
        <w:numPr>
          <w:ilvl w:val="0"/>
          <w:numId w:val="2"/>
        </w:numPr>
        <w:bidi w:val="0"/>
        <w:rPr>
          <w:szCs w:val="18"/>
        </w:rPr>
      </w:pPr>
      <w:r>
        <w:rPr>
          <w:rFonts w:hint="eastAsia"/>
          <w:lang w:val="en-US" w:eastAsia="zh-CN"/>
        </w:rPr>
        <w:t xml:space="preserve"> </w:t>
      </w:r>
      <w:r>
        <w:rPr>
          <w:rFonts w:hint="eastAsia"/>
        </w:rPr>
        <w:t>ISO 21378: 2019 Audit data collection[S].</w:t>
      </w:r>
    </w:p>
    <w:p w14:paraId="0173065F">
      <w:pPr>
        <w:pStyle w:val="70"/>
        <w:ind w:left="139" w:hanging="138" w:hangingChars="77"/>
        <w:rPr>
          <w:color w:val="FF0000"/>
          <w:sz w:val="18"/>
          <w:szCs w:val="18"/>
        </w:rPr>
      </w:pPr>
      <w:r>
        <w:rPr>
          <w:rFonts w:hint="eastAsia"/>
          <w:color w:val="FF0000"/>
          <w:sz w:val="18"/>
          <w:szCs w:val="18"/>
        </w:rPr>
        <w:t>【专利】</w:t>
      </w:r>
    </w:p>
    <w:p w14:paraId="34C81C0B">
      <w:pPr>
        <w:pStyle w:val="70"/>
        <w:keepNext w:val="0"/>
        <w:keepLines w:val="0"/>
        <w:pageBreakBefore w:val="0"/>
        <w:widowControl/>
        <w:numPr>
          <w:ilvl w:val="0"/>
          <w:numId w:val="2"/>
        </w:numPr>
        <w:kinsoku/>
        <w:wordWrap/>
        <w:overflowPunct/>
        <w:topLinePunct w:val="0"/>
        <w:autoSpaceDE/>
        <w:autoSpaceDN/>
        <w:bidi w:val="0"/>
        <w:adjustRightInd/>
        <w:snapToGrid/>
        <w:ind w:left="396" w:hanging="396" w:hangingChars="220"/>
        <w:textAlignment w:val="auto"/>
      </w:pPr>
      <w:r>
        <w:rPr>
          <w:rFonts w:hint="eastAsia"/>
        </w:rPr>
        <w:t>中国科学院电工研究所.一种馈线互联变流器: 201410058582.9[P]. 2014-07-02（专利申请日期）.</w:t>
      </w:r>
    </w:p>
    <w:p w14:paraId="26265F27">
      <w:pPr>
        <w:pStyle w:val="70"/>
        <w:ind w:left="139" w:hanging="138" w:hangingChars="77"/>
      </w:pPr>
      <w:r>
        <w:rPr>
          <w:rFonts w:hint="eastAsia"/>
          <w:color w:val="FF0000"/>
          <w:sz w:val="18"/>
          <w:szCs w:val="18"/>
        </w:rPr>
        <w:t>【网站】</w:t>
      </w:r>
    </w:p>
    <w:p w14:paraId="09B80845">
      <w:pPr>
        <w:pStyle w:val="70"/>
        <w:numPr>
          <w:ilvl w:val="0"/>
          <w:numId w:val="2"/>
        </w:numPr>
        <w:bidi w:val="0"/>
      </w:pPr>
      <w:bookmarkStart w:id="2" w:name="_Hlk46500172"/>
      <w:r>
        <w:rPr>
          <w:rFonts w:hint="eastAsia"/>
        </w:rPr>
        <w:t>中国国家博物馆[EB/OL]. [2025-05-06]. https://www.chnmuseum.cn/.</w:t>
      </w:r>
    </w:p>
    <w:p w14:paraId="05026C56">
      <w:pPr>
        <w:pStyle w:val="70"/>
        <w:ind w:left="139" w:hanging="138" w:hangingChars="77"/>
        <w:rPr>
          <w:rFonts w:hint="eastAsia"/>
          <w:color w:val="FF0000"/>
          <w:sz w:val="18"/>
          <w:szCs w:val="18"/>
        </w:rPr>
      </w:pPr>
      <w:r>
        <w:rPr>
          <w:rFonts w:hint="eastAsia"/>
          <w:color w:val="FF0000"/>
          <w:sz w:val="18"/>
          <w:szCs w:val="18"/>
        </w:rPr>
        <w:t>【网页】</w:t>
      </w:r>
    </w:p>
    <w:p w14:paraId="4902E094">
      <w:pPr>
        <w:pStyle w:val="70"/>
        <w:numPr>
          <w:ilvl w:val="0"/>
          <w:numId w:val="2"/>
        </w:numPr>
        <w:bidi w:val="0"/>
      </w:pPr>
      <w:r>
        <w:rPr>
          <w:rFonts w:hint="eastAsia"/>
        </w:rPr>
        <w:t>国家能源局</w:t>
      </w:r>
      <w:r>
        <w:t xml:space="preserve">.2017 </w:t>
      </w:r>
      <w:r>
        <w:rPr>
          <w:rFonts w:hint="eastAsia"/>
        </w:rPr>
        <w:t>年风电并网运行情况［</w:t>
      </w:r>
      <w:r>
        <w:t>EB/OL</w:t>
      </w:r>
      <w:r>
        <w:rPr>
          <w:rFonts w:hint="eastAsia"/>
        </w:rPr>
        <w:t>］</w:t>
      </w:r>
      <w:r>
        <w:t>.</w:t>
      </w:r>
      <w:r>
        <w:rPr>
          <w:rFonts w:hint="eastAsia"/>
        </w:rPr>
        <w:t>（</w:t>
      </w:r>
      <w:r>
        <w:t>2018-02-01</w:t>
      </w:r>
      <w:r>
        <w:rPr>
          <w:rFonts w:hint="eastAsia"/>
        </w:rPr>
        <w:t>）［</w:t>
      </w:r>
      <w:r>
        <w:t>2020-02-01</w:t>
      </w:r>
      <w:r>
        <w:rPr>
          <w:rFonts w:hint="eastAsia"/>
        </w:rPr>
        <w:t>］</w:t>
      </w:r>
      <w:r>
        <w:t>.http</w:t>
      </w:r>
      <w:r>
        <w:rPr>
          <w:rFonts w:hint="eastAsia"/>
        </w:rPr>
        <w:t>：</w:t>
      </w:r>
      <w:r>
        <w:t>//www. nea. gov.cn/2018-02/01/c_136942234.htm.</w:t>
      </w:r>
    </w:p>
    <w:p w14:paraId="20133694">
      <w:pPr>
        <w:pStyle w:val="70"/>
        <w:ind w:left="139" w:hanging="138" w:hangingChars="77"/>
        <w:rPr>
          <w:rFonts w:hint="eastAsia"/>
          <w:color w:val="FF0000"/>
          <w:sz w:val="18"/>
          <w:szCs w:val="18"/>
        </w:rPr>
      </w:pPr>
      <w:r>
        <w:rPr>
          <w:rFonts w:hint="eastAsia"/>
          <w:color w:val="FF0000"/>
          <w:sz w:val="18"/>
          <w:szCs w:val="18"/>
        </w:rPr>
        <w:t>【计算机程序】</w:t>
      </w:r>
    </w:p>
    <w:p w14:paraId="1C2182D7">
      <w:pPr>
        <w:pStyle w:val="70"/>
        <w:numPr>
          <w:ilvl w:val="0"/>
          <w:numId w:val="2"/>
        </w:numPr>
        <w:bidi w:val="0"/>
      </w:pPr>
      <w:r>
        <w:rPr>
          <w:rFonts w:hint="eastAsia"/>
        </w:rPr>
        <w:t>Zotero. [Zotero download][CP/OL]. [2024-04-08]. https://www.zotero.org/download/.</w:t>
      </w:r>
    </w:p>
    <w:p w14:paraId="3C9EA3A0">
      <w:pPr>
        <w:pStyle w:val="70"/>
        <w:ind w:left="139" w:hanging="138" w:hangingChars="77"/>
        <w:rPr>
          <w:rFonts w:hint="eastAsia"/>
          <w:color w:val="FF0000"/>
          <w:sz w:val="18"/>
          <w:szCs w:val="18"/>
        </w:rPr>
      </w:pPr>
      <w:r>
        <w:rPr>
          <w:rFonts w:hint="eastAsia"/>
          <w:color w:val="FF0000"/>
          <w:sz w:val="18"/>
          <w:szCs w:val="18"/>
        </w:rPr>
        <w:t>【地图】</w:t>
      </w:r>
    </w:p>
    <w:p w14:paraId="2CF802CD">
      <w:pPr>
        <w:pStyle w:val="70"/>
        <w:keepNext w:val="0"/>
        <w:keepLines w:val="0"/>
        <w:pageBreakBefore w:val="0"/>
        <w:widowControl/>
        <w:numPr>
          <w:ilvl w:val="0"/>
          <w:numId w:val="2"/>
        </w:numPr>
        <w:kinsoku w:val="0"/>
        <w:wordWrap w:val="0"/>
        <w:overflowPunct/>
        <w:topLinePunct w:val="0"/>
        <w:autoSpaceDE/>
        <w:autoSpaceDN/>
        <w:bidi w:val="0"/>
        <w:adjustRightInd/>
        <w:snapToGrid/>
        <w:ind w:left="0"/>
        <w:textAlignment w:val="auto"/>
      </w:pPr>
      <w:r>
        <w:rPr>
          <w:rFonts w:hint="eastAsia"/>
        </w:rPr>
        <w:t>国家测绘地理信息局. 一带一路经济走廊及其途经城市分布地势图[CM/OL]. https://ydyl.china.com.cn/2016-10/27/content_39582227.htm.</w:t>
      </w:r>
    </w:p>
    <w:p w14:paraId="6AE4CA24">
      <w:pPr>
        <w:pStyle w:val="70"/>
        <w:ind w:left="139" w:hanging="138" w:hangingChars="77"/>
        <w:rPr>
          <w:rFonts w:hint="eastAsia"/>
          <w:color w:val="FF0000"/>
          <w:sz w:val="18"/>
          <w:szCs w:val="18"/>
        </w:rPr>
      </w:pPr>
      <w:r>
        <w:rPr>
          <w:rFonts w:hint="eastAsia"/>
          <w:color w:val="FF0000"/>
          <w:sz w:val="18"/>
          <w:szCs w:val="18"/>
        </w:rPr>
        <w:t>【数据集】</w:t>
      </w:r>
    </w:p>
    <w:p w14:paraId="662BA9D5">
      <w:pPr>
        <w:pStyle w:val="70"/>
        <w:numPr>
          <w:ilvl w:val="0"/>
          <w:numId w:val="2"/>
        </w:numPr>
        <w:bidi w:val="0"/>
      </w:pPr>
      <w:r>
        <w:rPr>
          <w:rFonts w:hint="eastAsia"/>
        </w:rPr>
        <w:t xml:space="preserve">彭守璋. 1901-2024年中国1km分辨率逐月降水量数据集[DS/OL]. 国家地球系统科学数据中心（2025-07-07）[2025-07-15]. https://www.geodata.cn/main/face_science_datail?guid=192891852410344&amp;typeName=face_science. </w:t>
      </w:r>
    </w:p>
    <w:p w14:paraId="3FFD254D">
      <w:pPr>
        <w:pStyle w:val="70"/>
        <w:ind w:left="139" w:hanging="138" w:hangingChars="77"/>
        <w:rPr>
          <w:rFonts w:hint="eastAsia"/>
          <w:color w:val="FF0000"/>
          <w:sz w:val="18"/>
          <w:szCs w:val="18"/>
        </w:rPr>
      </w:pPr>
      <w:r>
        <w:rPr>
          <w:rFonts w:hint="eastAsia"/>
          <w:color w:val="FF0000"/>
          <w:sz w:val="18"/>
          <w:szCs w:val="18"/>
        </w:rPr>
        <w:t>【报告】</w:t>
      </w:r>
    </w:p>
    <w:p w14:paraId="6D8CDF99">
      <w:pPr>
        <w:pStyle w:val="70"/>
        <w:keepNext w:val="0"/>
        <w:keepLines w:val="0"/>
        <w:pageBreakBefore w:val="0"/>
        <w:widowControl/>
        <w:numPr>
          <w:ilvl w:val="0"/>
          <w:numId w:val="2"/>
        </w:numPr>
        <w:kinsoku/>
        <w:wordWrap/>
        <w:overflowPunct/>
        <w:topLinePunct w:val="0"/>
        <w:autoSpaceDE/>
        <w:autoSpaceDN/>
        <w:bidi w:val="0"/>
        <w:adjustRightInd/>
        <w:snapToGrid/>
        <w:ind w:left="0"/>
        <w:jc w:val="left"/>
        <w:textAlignment w:val="auto"/>
      </w:pPr>
      <w:r>
        <w:rPr>
          <w:rFonts w:hint="eastAsia"/>
        </w:rPr>
        <w:t>中国互联网络信息中心. 第29次中国互联网络发展状况统计报告[R/OL]. 2012-01-16. https://www.cnnic.net.cn/NMediaFile/old_attach/P020120612484958777344.pdf.</w:t>
      </w:r>
    </w:p>
    <w:p w14:paraId="5E28D5C5">
      <w:pPr>
        <w:tabs>
          <w:tab w:val="left" w:pos="322"/>
        </w:tabs>
        <w:snapToGrid w:val="0"/>
        <w:spacing w:line="252" w:lineRule="exact"/>
        <w:ind w:left="439" w:hanging="438" w:hangingChars="209"/>
      </w:pPr>
    </w:p>
    <w:bookmarkEnd w:id="2"/>
    <w:p w14:paraId="547006D0">
      <w:pPr>
        <w:pStyle w:val="70"/>
        <w:ind w:left="426" w:hanging="365" w:hangingChars="203"/>
      </w:pPr>
    </w:p>
    <w:p w14:paraId="68C241EF">
      <w:pPr>
        <w:pStyle w:val="69"/>
        <w:ind w:leftChars="76"/>
      </w:pPr>
    </w:p>
    <w:p w14:paraId="4829BE6F">
      <w:pPr>
        <w:pStyle w:val="70"/>
        <w:sectPr>
          <w:type w:val="continuous"/>
          <w:pgSz w:w="11906" w:h="16838"/>
          <w:pgMar w:top="1361" w:right="1077" w:bottom="1021" w:left="1134" w:header="624" w:footer="851" w:gutter="0"/>
          <w:cols w:space="425" w:num="2"/>
          <w:docGrid w:type="linesAndChars" w:linePitch="314" w:charSpace="0"/>
        </w:sectPr>
      </w:pPr>
      <w:bookmarkStart w:id="4" w:name="_GoBack"/>
      <w:bookmarkEnd w:id="4"/>
    </w:p>
    <w:p w14:paraId="7F686EFF">
      <w:pPr>
        <w:pStyle w:val="31"/>
        <w:spacing w:before="326" w:after="326" w:line="240" w:lineRule="auto"/>
        <w:rPr>
          <w:color w:val="FF0000"/>
        </w:rPr>
      </w:pPr>
      <w:r>
        <w:t xml:space="preserve">Correlation </w:t>
      </w:r>
      <w:r>
        <w:rPr>
          <w:rFonts w:hint="eastAsia"/>
        </w:rPr>
        <w:t>T</w:t>
      </w:r>
      <w:r>
        <w:t xml:space="preserve">est </w:t>
      </w:r>
      <w:r>
        <w:rPr>
          <w:rFonts w:hint="eastAsia"/>
        </w:rPr>
        <w:t>B</w:t>
      </w:r>
      <w:r>
        <w:t xml:space="preserve">etween </w:t>
      </w:r>
      <w:r>
        <w:rPr>
          <w:rFonts w:hint="eastAsia"/>
        </w:rPr>
        <w:t>Concrete R</w:t>
      </w:r>
      <w:r>
        <w:t>esistivity</w:t>
      </w:r>
      <w:r>
        <w:rPr>
          <w:rFonts w:hint="eastAsia"/>
        </w:rPr>
        <w:t xml:space="preserve"> and C</w:t>
      </w:r>
      <w:r>
        <w:t xml:space="preserve">hloride </w:t>
      </w:r>
      <w:r>
        <w:rPr>
          <w:rFonts w:hint="eastAsia"/>
        </w:rPr>
        <w:t>D</w:t>
      </w:r>
      <w:r>
        <w:t xml:space="preserve">iffusion </w:t>
      </w:r>
      <w:r>
        <w:rPr>
          <w:rFonts w:hint="eastAsia"/>
        </w:rPr>
        <w:t>C</w:t>
      </w:r>
      <w:r>
        <w:t>oefficient</w:t>
      </w:r>
    </w:p>
    <w:p w14:paraId="64773288">
      <w:pPr>
        <w:pStyle w:val="35"/>
        <w:spacing w:after="326" w:line="240" w:lineRule="auto"/>
        <w:rPr>
          <w:color w:val="FF0000"/>
        </w:rPr>
      </w:pPr>
      <w:r>
        <w:rPr>
          <w:rFonts w:hint="eastAsia"/>
        </w:rPr>
        <w:t>ZHAO Zhuo</w:t>
      </w:r>
      <w:r>
        <w:rPr>
          <w:vertAlign w:val="superscript"/>
        </w:rPr>
        <w:t>1</w:t>
      </w:r>
      <w:r>
        <w:rPr>
          <w:rFonts w:hint="eastAsia"/>
        </w:rPr>
        <w:t>, ZENG Li</w:t>
      </w:r>
      <w:r>
        <w:rPr>
          <w:rFonts w:hint="eastAsia"/>
          <w:vertAlign w:val="superscript"/>
        </w:rPr>
        <w:t>1</w:t>
      </w:r>
      <w:r>
        <w:rPr>
          <w:rFonts w:hint="eastAsia"/>
        </w:rPr>
        <w:t>, Zhang Jianwei</w:t>
      </w:r>
      <w:r>
        <w:rPr>
          <w:rFonts w:hint="eastAsia"/>
          <w:vertAlign w:val="superscript"/>
        </w:rPr>
        <w:t>2</w:t>
      </w:r>
      <w:r>
        <w:rPr>
          <w:rFonts w:hint="eastAsia"/>
        </w:rPr>
        <w:t>, WANG Dongwei</w:t>
      </w:r>
      <w:r>
        <w:rPr>
          <w:rFonts w:hint="eastAsia"/>
          <w:vertAlign w:val="superscript"/>
        </w:rPr>
        <w:t>1</w:t>
      </w:r>
    </w:p>
    <w:p w14:paraId="4BDA7C06">
      <w:pPr>
        <w:pStyle w:val="36"/>
        <w:spacing w:after="163"/>
        <w:rPr>
          <w:lang w:val="de-DE"/>
        </w:rPr>
      </w:pPr>
      <w:r>
        <w:rPr>
          <w:lang w:val="de-DE"/>
        </w:rPr>
        <w:t>(1. School of Civil Engineering, Zhengzhou University, Zhengzhou 45000</w:t>
      </w:r>
      <w:r>
        <w:rPr>
          <w:rFonts w:hint="eastAsia"/>
          <w:lang w:val="de-DE"/>
        </w:rPr>
        <w:t>1, China;</w:t>
      </w:r>
      <w:r>
        <w:rPr>
          <w:rFonts w:hint="eastAsia"/>
          <w:lang w:val="en-US" w:eastAsia="zh-CN"/>
        </w:rPr>
        <w:t xml:space="preserve"> </w:t>
      </w:r>
      <w:r>
        <w:rPr>
          <w:lang w:val="de-DE"/>
        </w:rPr>
        <w:t xml:space="preserve">2. School of </w:t>
      </w:r>
      <w:r>
        <w:rPr>
          <w:rFonts w:hint="eastAsia"/>
          <w:lang w:val="de-DE"/>
        </w:rPr>
        <w:t xml:space="preserve">Civil </w:t>
      </w:r>
      <w:r>
        <w:rPr>
          <w:lang w:val="de-DE"/>
        </w:rPr>
        <w:t>Engineering</w:t>
      </w:r>
      <w:r>
        <w:rPr>
          <w:rFonts w:hint="eastAsia"/>
          <w:lang w:val="de-DE"/>
        </w:rPr>
        <w:t xml:space="preserve"> and Architecyure</w:t>
      </w:r>
      <w:r>
        <w:rPr>
          <w:lang w:val="de-DE"/>
        </w:rPr>
        <w:t xml:space="preserve">, </w:t>
      </w:r>
      <w:r>
        <w:rPr>
          <w:rFonts w:hint="eastAsia"/>
          <w:lang w:val="de-DE"/>
        </w:rPr>
        <w:t>Henan</w:t>
      </w:r>
      <w:r>
        <w:rPr>
          <w:lang w:val="de-DE"/>
        </w:rPr>
        <w:t xml:space="preserve"> University, </w:t>
      </w:r>
      <w:r>
        <w:rPr>
          <w:rFonts w:hint="eastAsia"/>
          <w:lang w:val="de-DE"/>
        </w:rPr>
        <w:t>Kaifeng</w:t>
      </w:r>
      <w:r>
        <w:rPr>
          <w:lang w:val="de-DE"/>
        </w:rPr>
        <w:t xml:space="preserve"> 4</w:t>
      </w:r>
      <w:r>
        <w:rPr>
          <w:rFonts w:hint="eastAsia"/>
          <w:lang w:val="de-DE"/>
        </w:rPr>
        <w:t>75004, China）</w:t>
      </w:r>
    </w:p>
    <w:p w14:paraId="17D4CC3F">
      <w:pPr>
        <w:pStyle w:val="37"/>
      </w:pPr>
      <w:r>
        <w:rPr>
          <w:rFonts w:hint="eastAsia"/>
          <w:b/>
          <w:lang w:val="de-DE"/>
        </w:rPr>
        <w:t xml:space="preserve">Abstract: </w:t>
      </w:r>
      <w:r>
        <w:rPr>
          <w:rFonts w:hint="eastAsia"/>
          <w:lang w:val="de-DE"/>
        </w:rPr>
        <w:t>Resistivity measurement, resistance to chloride penetration and cube crushing strength of mineral admixture concrete is tested to analysis the v</w:t>
      </w:r>
      <w:r>
        <w:rPr>
          <w:lang w:val="de-DE"/>
        </w:rPr>
        <w:t>ariation</w:t>
      </w:r>
      <w:r>
        <w:rPr>
          <w:rFonts w:hint="eastAsia"/>
          <w:lang w:val="de-DE"/>
        </w:rPr>
        <w:t xml:space="preserve"> of resistivity and </w:t>
      </w:r>
      <w:r>
        <w:rPr>
          <w:lang w:val="de-DE"/>
        </w:rPr>
        <w:t>chloride diffusion coefficient</w:t>
      </w:r>
      <w:r>
        <w:rPr>
          <w:rFonts w:hint="eastAsia"/>
          <w:lang w:val="de-DE"/>
        </w:rPr>
        <w:t xml:space="preserve"> with age and the regression relationship between resistivity and </w:t>
      </w:r>
      <w:r>
        <w:rPr>
          <w:lang w:val="de-DE"/>
        </w:rPr>
        <w:t>chloride diffusion coefficient</w:t>
      </w:r>
      <w:r>
        <w:rPr>
          <w:rFonts w:hint="eastAsia"/>
          <w:lang w:val="de-DE"/>
        </w:rPr>
        <w:t xml:space="preserve">. </w:t>
      </w:r>
      <w:r>
        <w:t>T</w:t>
      </w:r>
      <w:r>
        <w:rPr>
          <w:rFonts w:hint="eastAsia"/>
        </w:rPr>
        <w:t xml:space="preserve">est results show that concrete resistivity increased with the increase of concrete age and chloride diffusion coefficient decreased with the increase of concrete age. </w:t>
      </w:r>
      <w:r>
        <w:t>T</w:t>
      </w:r>
      <w:r>
        <w:rPr>
          <w:rFonts w:hint="eastAsia"/>
        </w:rPr>
        <w:t xml:space="preserve">he effect of double mixing mineral admixture is better than that of single mixing. Chloride diffusion coefficient increased </w:t>
      </w:r>
      <w:r>
        <w:t>with</w:t>
      </w:r>
      <w:r>
        <w:rPr>
          <w:rFonts w:hint="eastAsia"/>
        </w:rPr>
        <w:t xml:space="preserve"> the decrease of concrete resistivity and has a good i</w:t>
      </w:r>
      <w:r>
        <w:t>nverse regression relationship</w:t>
      </w:r>
      <w:r>
        <w:rPr>
          <w:rFonts w:hint="eastAsia"/>
        </w:rPr>
        <w:t xml:space="preserve"> with each other.</w:t>
      </w:r>
    </w:p>
    <w:p w14:paraId="59AC4D19">
      <w:pPr>
        <w:pStyle w:val="38"/>
        <w:jc w:val="both"/>
      </w:pPr>
      <w:r>
        <w:rPr>
          <w:rFonts w:hint="eastAsia"/>
          <w:b/>
        </w:rPr>
        <w:t>Keywords:</w:t>
      </w:r>
      <w:r>
        <w:rPr>
          <w:rFonts w:hint="eastAsia"/>
        </w:rPr>
        <w:t xml:space="preserve"> concrete; permeability; chloride diffusion </w:t>
      </w:r>
      <w:r>
        <w:t>coefficient</w:t>
      </w:r>
      <w:r>
        <w:rPr>
          <w:rFonts w:hint="eastAsia"/>
        </w:rPr>
        <w:t>; durability index; correlation</w:t>
      </w:r>
    </w:p>
    <w:p w14:paraId="4216AB79">
      <w:pPr>
        <w:ind w:left="340" w:firstLine="420"/>
        <w:rPr>
          <w:color w:val="FF0000"/>
          <w:sz w:val="18"/>
          <w:szCs w:val="18"/>
        </w:rPr>
      </w:pPr>
      <w:r>
        <w:rPr>
          <w:rFonts w:hint="eastAsia"/>
          <w:color w:val="FF0000"/>
          <w:sz w:val="18"/>
          <w:szCs w:val="18"/>
        </w:rPr>
        <w:t>英文摘要要求：1）第一句话不应与文题重复； 2）尽量使用简单句； 3）尽量使动词靠近主语；4）不用第一人称作主语；5）以重要的事实开头，而不以辅助从句开头；6）在有动作主体的情况下，使用主动语态。</w:t>
      </w:r>
    </w:p>
    <w:p w14:paraId="7ABD104E">
      <w:pPr>
        <w:ind w:left="340" w:firstLine="420"/>
        <w:rPr>
          <w:sz w:val="18"/>
          <w:szCs w:val="18"/>
        </w:rPr>
      </w:pPr>
      <w:r>
        <w:rPr>
          <w:rFonts w:hint="eastAsia"/>
          <w:sz w:val="18"/>
          <w:szCs w:val="18"/>
          <w:lang w:val="en-US" w:eastAsia="zh-CN"/>
        </w:rPr>
        <w:t>英文关键词要求：</w:t>
      </w:r>
      <w:r>
        <w:rPr>
          <w:rFonts w:hint="eastAsia"/>
          <w:sz w:val="18"/>
          <w:szCs w:val="18"/>
        </w:rPr>
        <w:t>英文关键词的内容、数量和顺序，均应与中文关键词相应。缩略语应写全称</w:t>
      </w:r>
      <w:r>
        <w:rPr>
          <w:rFonts w:hint="eastAsia"/>
          <w:sz w:val="18"/>
          <w:szCs w:val="18"/>
          <w:lang w:eastAsia="zh-CN"/>
        </w:rPr>
        <w:t>（</w:t>
      </w:r>
      <w:r>
        <w:rPr>
          <w:rFonts w:hint="eastAsia"/>
          <w:sz w:val="18"/>
          <w:szCs w:val="18"/>
        </w:rPr>
        <w:t>简称</w:t>
      </w:r>
      <w:r>
        <w:rPr>
          <w:rFonts w:hint="eastAsia"/>
          <w:sz w:val="18"/>
          <w:szCs w:val="18"/>
          <w:lang w:eastAsia="zh-CN"/>
        </w:rPr>
        <w:t>）</w:t>
      </w:r>
      <w:r>
        <w:rPr>
          <w:rFonts w:hint="eastAsia"/>
          <w:sz w:val="18"/>
          <w:szCs w:val="18"/>
        </w:rPr>
        <w:t>。除专有名词大写以外，一律小写。</w:t>
      </w:r>
    </w:p>
    <w:sectPr>
      <w:type w:val="continuous"/>
      <w:pgSz w:w="11906" w:h="16838"/>
      <w:pgMar w:top="1361" w:right="1077" w:bottom="1021" w:left="1134" w:header="624" w:footer="851" w:gutter="0"/>
      <w:cols w:space="425" w:num="1"/>
      <w:docGrid w:type="linesAndChar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420"/>
      </w:pPr>
      <w:r>
        <w:separator/>
      </w:r>
    </w:p>
  </w:endnote>
  <w:endnote w:type="continuationSeparator" w:id="1">
    <w:p>
      <w:pPr>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Times">
    <w:altName w:val="Times New Roman"/>
    <w:panose1 w:val="02020603050405020304"/>
    <w:charset w:val="00"/>
    <w:family w:val="roman"/>
    <w:pitch w:val="default"/>
    <w:sig w:usb0="00000000" w:usb1="00000000" w:usb2="00000009" w:usb3="00000000" w:csb0="000001F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方正书宋简体">
    <w:altName w:val="宋体"/>
    <w:panose1 w:val="00000000000000000000"/>
    <w:charset w:val="86"/>
    <w:family w:val="auto"/>
    <w:pitch w:val="default"/>
    <w:sig w:usb0="00000000" w:usb1="00000000" w:usb2="00000010" w:usb3="00000000" w:csb0="00040000" w:csb1="00000000"/>
  </w:font>
  <w:font w:name="Cambria Math">
    <w:panose1 w:val="02040503050406030204"/>
    <w:charset w:val="00"/>
    <w:family w:val="auto"/>
    <w:pitch w:val="default"/>
    <w:sig w:usb0="E00006FF" w:usb1="420024FF" w:usb2="02000000" w:usb3="00000000" w:csb0="2000019F" w:csb1="00000000"/>
  </w:font>
  <w:font w:name="Consolas">
    <w:panose1 w:val="020B0609020204030204"/>
    <w:charset w:val="00"/>
    <w:family w:val="auto"/>
    <w:pitch w:val="default"/>
    <w:sig w:usb0="E00006FF" w:usb1="0000FCFF" w:usb2="00000001" w:usb3="00000000" w:csb0="600001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25612968"/>
      <w:docPartObj>
        <w:docPartGallery w:val="autotext"/>
      </w:docPartObj>
    </w:sdtPr>
    <w:sdtContent>
      <w:p w14:paraId="1D7462F7">
        <w:pPr>
          <w:pStyle w:val="11"/>
          <w:ind w:firstLine="0" w:firstLineChars="0"/>
          <w:jc w:val="center"/>
        </w:pPr>
        <w:r>
          <w:fldChar w:fldCharType="begin"/>
        </w:r>
        <w:r>
          <w:instrText xml:space="preserve">PAGE   \* MERGEFORMAT</w:instrText>
        </w:r>
        <w:r>
          <w:fldChar w:fldCharType="separate"/>
        </w:r>
        <w:r>
          <w:rPr>
            <w:lang w:val="zh-CN"/>
          </w:rPr>
          <w:t>2</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EB3384">
    <w:pPr>
      <w:pStyle w:val="11"/>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20466005"/>
      <w:docPartObj>
        <w:docPartGallery w:val="autotext"/>
      </w:docPartObj>
    </w:sdtPr>
    <w:sdtContent>
      <w:p w14:paraId="68056540">
        <w:pPr>
          <w:pStyle w:val="11"/>
          <w:ind w:firstLine="360"/>
          <w:jc w:val="center"/>
        </w:pPr>
        <w:r>
          <w:fldChar w:fldCharType="begin"/>
        </w:r>
        <w:r>
          <w:instrText xml:space="preserve">PAGE   \* MERGEFORMAT</w:instrText>
        </w:r>
        <w:r>
          <w:fldChar w:fldCharType="separate"/>
        </w:r>
        <w:r>
          <w:rPr>
            <w:lang w:val="zh-CN"/>
          </w:rPr>
          <w:t>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ind w:firstLine="420"/>
      </w:pPr>
      <w:r>
        <w:separator/>
      </w:r>
    </w:p>
  </w:footnote>
  <w:footnote w:type="continuationSeparator" w:id="3">
    <w:p>
      <w:pPr>
        <w:ind w:firstLine="420"/>
      </w:pPr>
      <w:r>
        <w:continuationSeparator/>
      </w:r>
    </w:p>
  </w:footnote>
  <w:footnote w:id="0">
    <w:p w14:paraId="3B2E76BA">
      <w:pPr>
        <w:pStyle w:val="14"/>
        <w:ind w:firstLine="360"/>
      </w:pPr>
      <w:r>
        <w:rPr>
          <w:rFonts w:hint="eastAsia" w:ascii="黑体" w:hAnsi="黑体" w:eastAsia="黑体"/>
        </w:rPr>
        <w:t>收稿日期</w:t>
      </w:r>
      <w:r>
        <w:rPr>
          <w:rFonts w:ascii="黑体" w:hAnsi="黑体" w:eastAsia="黑体"/>
        </w:rPr>
        <w:t>：</w:t>
      </w:r>
      <w:r>
        <w:t>202</w:t>
      </w:r>
      <w:r>
        <w:rPr>
          <w:rFonts w:hint="eastAsia"/>
        </w:rPr>
        <w:t>6</w:t>
      </w:r>
      <w:r>
        <w:t>-</w:t>
      </w:r>
      <w:r>
        <w:rPr>
          <w:rFonts w:hint="eastAsia"/>
        </w:rPr>
        <w:t>10</w:t>
      </w:r>
      <w:r>
        <w:t>-</w:t>
      </w:r>
      <w:r>
        <w:rPr>
          <w:rFonts w:hint="eastAsia"/>
        </w:rPr>
        <w:t>24</w:t>
      </w:r>
      <w:r>
        <w:t>；修订日期：202</w:t>
      </w:r>
      <w:r>
        <w:rPr>
          <w:rFonts w:hint="eastAsia"/>
        </w:rPr>
        <w:t>6</w:t>
      </w:r>
      <w:r>
        <w:t>-</w:t>
      </w:r>
      <w:r>
        <w:rPr>
          <w:rFonts w:hint="eastAsia"/>
        </w:rPr>
        <w:t>12</w:t>
      </w:r>
      <w:r>
        <w:t>-</w:t>
      </w:r>
      <w:r>
        <w:rPr>
          <w:rFonts w:hint="eastAsia"/>
        </w:rPr>
        <w:t>28</w:t>
      </w:r>
    </w:p>
    <w:p w14:paraId="008D9B3C">
      <w:pPr>
        <w:pStyle w:val="14"/>
        <w:ind w:firstLine="360"/>
      </w:pPr>
      <w:r>
        <w:rPr>
          <w:rFonts w:ascii="黑体" w:hAnsi="黑体" w:eastAsia="黑体"/>
        </w:rPr>
        <w:t>基金项目：</w:t>
      </w:r>
      <w:r>
        <w:t>国家杰出青年科学基金资助项目(50925829)；国家自然科学基金资助项目(51078334)</w:t>
      </w:r>
    </w:p>
    <w:p w14:paraId="53890238">
      <w:pPr>
        <w:pStyle w:val="14"/>
        <w:ind w:firstLine="360"/>
      </w:pPr>
      <w:r>
        <w:rPr>
          <w:rFonts w:ascii="黑体" w:hAnsi="黑体" w:eastAsia="黑体"/>
        </w:rPr>
        <w:t>作者简介：</w:t>
      </w:r>
      <w:r>
        <w:rPr>
          <w:rFonts w:hint="eastAsia"/>
        </w:rPr>
        <w:t>赵×</w:t>
      </w:r>
      <w:r>
        <w:t>(1970—)，男，河南郑州人，</w:t>
      </w:r>
      <w:bookmarkStart w:id="3" w:name="_Hlk234600973"/>
      <w:r>
        <w:rPr>
          <w:rFonts w:hint="eastAsia"/>
        </w:rPr>
        <w:t>××</w:t>
      </w:r>
      <w:bookmarkEnd w:id="3"/>
      <w:r>
        <w:t>大学教授，博士，</w:t>
      </w:r>
      <w:r>
        <w:rPr>
          <w:rFonts w:hint="eastAsia"/>
        </w:rPr>
        <w:t>博士生导师，</w:t>
      </w:r>
      <w:r>
        <w:t>主要从事工程结构</w:t>
      </w:r>
      <w:r>
        <w:rPr>
          <w:rFonts w:hint="eastAsia"/>
          <w:lang w:val="en-US" w:eastAsia="zh-CN"/>
        </w:rPr>
        <w:t>方面的</w:t>
      </w:r>
      <w:r>
        <w:t>研究，</w:t>
      </w:r>
      <w:r>
        <w:rPr>
          <w:rFonts w:hint="eastAsia"/>
        </w:rPr>
        <w:t>E-mail：</w:t>
      </w:r>
      <w:r>
        <w:rPr>
          <w:color w:val="auto"/>
          <w:u w:val="none"/>
        </w:rPr>
        <w:fldChar w:fldCharType="begin"/>
      </w:r>
      <w:r>
        <w:rPr>
          <w:color w:val="auto"/>
          <w:u w:val="none"/>
        </w:rPr>
        <w:instrText xml:space="preserve"> HYPERLINK "mailto:zzhuo_99@163.com" </w:instrText>
      </w:r>
      <w:r>
        <w:rPr>
          <w:color w:val="auto"/>
          <w:u w:val="none"/>
        </w:rPr>
        <w:fldChar w:fldCharType="separate"/>
      </w:r>
      <w:r>
        <w:rPr>
          <w:rStyle w:val="21"/>
          <w:color w:val="auto"/>
          <w:u w:val="none"/>
        </w:rPr>
        <w:t>zzhuo_99@163</w:t>
      </w:r>
      <w:r>
        <w:rPr>
          <w:rStyle w:val="21"/>
          <w:rFonts w:hint="eastAsia"/>
          <w:color w:val="auto"/>
          <w:u w:val="none"/>
        </w:rPr>
        <w:t>.</w:t>
      </w:r>
      <w:r>
        <w:rPr>
          <w:rStyle w:val="21"/>
          <w:color w:val="auto"/>
          <w:u w:val="none"/>
        </w:rPr>
        <w:t>com</w:t>
      </w:r>
      <w:r>
        <w:rPr>
          <w:rStyle w:val="21"/>
          <w:color w:val="auto"/>
          <w:u w:val="none"/>
        </w:rPr>
        <w:fldChar w:fldCharType="end"/>
      </w:r>
      <w:r>
        <w:rPr>
          <w:rFonts w:hint="eastAsia"/>
        </w:rPr>
        <w:t>。</w:t>
      </w:r>
    </w:p>
    <w:p w14:paraId="0D6FA724">
      <w:pPr>
        <w:pStyle w:val="14"/>
        <w:ind w:firstLine="360"/>
        <w:rPr>
          <w:rFonts w:hint="eastAsia" w:ascii="黑体" w:hAnsi="黑体" w:eastAsia="黑体"/>
        </w:rPr>
      </w:pPr>
      <w:r>
        <w:rPr>
          <w:rFonts w:hint="eastAsia" w:ascii="黑体" w:hAnsi="黑体" w:eastAsia="黑体"/>
        </w:rPr>
        <w:t>通信作者：</w:t>
      </w:r>
      <w:r>
        <w:rPr>
          <w:rFonts w:hint="eastAsia" w:ascii="黑体" w:hAnsi="黑体" w:eastAsia="黑体"/>
          <w:lang w:val="en-US" w:eastAsia="zh-CN"/>
        </w:rPr>
        <w:t>王</w:t>
      </w:r>
      <w:r>
        <w:rPr>
          <w:rFonts w:hint="eastAsia"/>
        </w:rPr>
        <w:t>××（1960 - ），男，河南郑州人，××</w:t>
      </w:r>
      <w:r>
        <w:t>大学教授，博士</w:t>
      </w:r>
      <w:r>
        <w:rPr>
          <w:rFonts w:hint="eastAsia"/>
        </w:rPr>
        <w:t>，</w:t>
      </w:r>
      <w:r>
        <w:t>主要从事</w:t>
      </w:r>
      <w:r>
        <w:rPr>
          <w:rFonts w:hint="eastAsia"/>
        </w:rPr>
        <w:t>…</w:t>
      </w:r>
      <w:r>
        <w:rPr>
          <w:rFonts w:hint="eastAsia"/>
          <w:lang w:val="en-US" w:eastAsia="zh-CN"/>
        </w:rPr>
        <w:t>方面的</w:t>
      </w:r>
      <w:r>
        <w:t>研究</w:t>
      </w:r>
      <w:r>
        <w:rPr>
          <w:rFonts w:hint="eastAsia"/>
          <w:lang w:eastAsia="zh-CN"/>
        </w:rPr>
        <w:t>，</w:t>
      </w:r>
      <w:r>
        <w:rPr>
          <w:rFonts w:hint="eastAsia"/>
        </w:rPr>
        <w:t xml:space="preserve">E-mail：dong </w:t>
      </w:r>
      <w:r>
        <w:t>××</w:t>
      </w:r>
      <w:r>
        <w:rPr>
          <w:rFonts w:hint="eastAsia"/>
        </w:rPr>
        <w:t>@zzu.edu.cn.</w:t>
      </w:r>
    </w:p>
    <w:p w14:paraId="4A270BBD">
      <w:pPr>
        <w:pStyle w:val="14"/>
        <w:ind w:firstLine="360"/>
      </w:pPr>
      <w:r>
        <w:rPr>
          <w:rFonts w:hint="eastAsia" w:ascii="黑体" w:hAnsi="黑体" w:eastAsia="黑体"/>
        </w:rPr>
        <w:t>引用本文：</w:t>
      </w:r>
      <w:r>
        <w:rPr>
          <w:rFonts w:hint="eastAsia"/>
        </w:rPr>
        <w:t>赵×，曾×，张××，等. 混凝土电阻率与氯离子扩散系数间的相关性试验</w:t>
      </w:r>
      <w:r>
        <w:t>[J]</w:t>
      </w:r>
      <w:r>
        <w:rPr>
          <w:rFonts w:hint="eastAsia"/>
        </w:rPr>
        <w:t>. 郑州大学学报(工学版)，</w:t>
      </w:r>
      <w:r>
        <w:t>202</w:t>
      </w:r>
      <w:r>
        <w:rPr>
          <w:rFonts w:hint="eastAsia"/>
        </w:rPr>
        <w:t>2</w:t>
      </w:r>
      <w:r>
        <w:t>，</w:t>
      </w:r>
      <w:r>
        <w:rPr>
          <w:rFonts w:hint="eastAsia"/>
        </w:rPr>
        <w:t>43</w:t>
      </w:r>
      <w:r>
        <w:t>(</w:t>
      </w:r>
      <w:r>
        <w:rPr>
          <w:rFonts w:hint="eastAsia"/>
        </w:rPr>
        <w:t>1</w:t>
      </w:r>
      <w:r>
        <w:t>):</w:t>
      </w:r>
      <w:r>
        <w:rPr>
          <w:rFonts w:hint="eastAsia"/>
        </w:rPr>
        <w:t>1</w:t>
      </w:r>
      <w:r>
        <w:t>-</w:t>
      </w:r>
      <w:r>
        <w:rPr>
          <w:rFonts w:hint="eastAsia"/>
        </w:rPr>
        <w:t>7</w:t>
      </w:r>
      <w:r>
        <w:t>. (Z</w:t>
      </w:r>
      <w:r>
        <w:rPr>
          <w:rFonts w:hint="eastAsia"/>
        </w:rPr>
        <w:t>hao</w:t>
      </w:r>
      <w:r>
        <w:t xml:space="preserve"> </w:t>
      </w:r>
      <w:r>
        <w:rPr>
          <w:rFonts w:hint="eastAsia"/>
        </w:rPr>
        <w:t>Zhuo</w:t>
      </w:r>
      <w:r>
        <w:t xml:space="preserve">, </w:t>
      </w:r>
      <w:r>
        <w:rPr>
          <w:rFonts w:hint="eastAsia"/>
        </w:rPr>
        <w:t xml:space="preserve">Zeng Li, Zhang Jianwei, </w:t>
      </w:r>
      <w:r>
        <w:t xml:space="preserve">et al . Correlation test between concrete resistivity and chloride diffusion coefficient[J]. Journal </w:t>
      </w:r>
      <w:r>
        <w:rPr>
          <w:rFonts w:hint="eastAsia"/>
        </w:rPr>
        <w:t>o</w:t>
      </w:r>
      <w:r>
        <w:t xml:space="preserve">f Zhengzhou </w:t>
      </w:r>
      <w:r>
        <w:rPr>
          <w:rFonts w:hint="eastAsia"/>
        </w:rPr>
        <w:t>U</w:t>
      </w:r>
      <w:r>
        <w:t>niversity(</w:t>
      </w:r>
      <w:r>
        <w:rPr>
          <w:rFonts w:hint="eastAsia"/>
        </w:rPr>
        <w:t>E</w:t>
      </w:r>
      <w:r>
        <w:t xml:space="preserve">ngineering </w:t>
      </w:r>
      <w:r>
        <w:rPr>
          <w:rFonts w:hint="eastAsia"/>
        </w:rPr>
        <w:t>S</w:t>
      </w:r>
      <w:r>
        <w:t>cience),202</w:t>
      </w:r>
      <w:r>
        <w:rPr>
          <w:rFonts w:hint="eastAsia"/>
        </w:rPr>
        <w:t>2</w:t>
      </w:r>
      <w:r>
        <w:t>,</w:t>
      </w:r>
      <w:r>
        <w:rPr>
          <w:rFonts w:hint="eastAsia"/>
        </w:rPr>
        <w:t>43</w:t>
      </w:r>
      <w:r>
        <w:t>(</w:t>
      </w:r>
      <w:r>
        <w:rPr>
          <w:rFonts w:hint="eastAsia"/>
        </w:rPr>
        <w:t>1</w:t>
      </w:r>
      <w:r>
        <w:t>):</w:t>
      </w:r>
      <w:r>
        <w:rPr>
          <w:rFonts w:hint="eastAsia"/>
        </w:rPr>
        <w:t>1</w:t>
      </w:r>
      <w:r>
        <w:t>-</w:t>
      </w:r>
      <w:r>
        <w:rPr>
          <w:rFonts w:hint="eastAsia"/>
        </w:rPr>
        <w:t>7</w:t>
      </w:r>
      <w:r>
        <w:t>.)</w:t>
      </w:r>
      <w:r>
        <w:rPr/>
        <w:sym w:font="Symbol" w:char="F020"/>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7C28F1">
    <w:pPr>
      <w:pStyle w:val="12"/>
      <w:ind w:firstLine="420"/>
    </w:pPr>
    <w:r>
      <w:fldChar w:fldCharType="begin"/>
    </w:r>
    <w:r>
      <w:instrText xml:space="preserve"> STYLEREF  "标题 1" \n  \* MERGEFORMAT </w:instrText>
    </w:r>
    <w:r>
      <w:fldChar w:fldCharType="separate"/>
    </w:r>
    <w:r>
      <w:t>关联章节样式未自动编号</w:t>
    </w:r>
    <w:r>
      <w:fldChar w:fldCharType="end"/>
    </w:r>
    <w:r>
      <w:fldChar w:fldCharType="begin"/>
    </w:r>
    <w:r>
      <w:instrText xml:space="preserve"> STYLEREF  "标题 1"  \* MERGEFORMAT </w:instrText>
    </w:r>
    <w:r>
      <w:fldChar w:fldCharType="separate"/>
    </w:r>
    <w:r>
      <w:t>参考文献：</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341E77">
    <w:pPr>
      <w:pStyle w:val="12"/>
      <w:ind w:firstLine="42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85BDBC">
    <w:pPr>
      <w:pStyle w:val="12"/>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4DFE87">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BA14F3"/>
    <w:multiLevelType w:val="singleLevel"/>
    <w:tmpl w:val="0BBA14F3"/>
    <w:lvl w:ilvl="0" w:tentative="0">
      <w:start w:val="1"/>
      <w:numFmt w:val="decimal"/>
      <w:suff w:val="space"/>
      <w:lvlText w:val="[%1]"/>
      <w:lvlJc w:val="left"/>
    </w:lvl>
  </w:abstractNum>
  <w:abstractNum w:abstractNumId="1">
    <w:nsid w:val="550B540C"/>
    <w:multiLevelType w:val="multilevel"/>
    <w:tmpl w:val="550B540C"/>
    <w:lvl w:ilvl="0" w:tentative="0">
      <w:start w:val="1"/>
      <w:numFmt w:val="decimal"/>
      <w:suff w:val="nothing"/>
      <w:lvlText w:val="%1  "/>
      <w:lvlJc w:val="left"/>
      <w:pPr>
        <w:ind w:left="0" w:firstLine="0"/>
      </w:pPr>
      <w:rPr>
        <w:rFonts w:hint="eastAsia"/>
      </w:rPr>
    </w:lvl>
    <w:lvl w:ilvl="1" w:tentative="0">
      <w:start w:val="1"/>
      <w:numFmt w:val="decimal"/>
      <w:suff w:val="nothing"/>
      <w:lvlText w:val="%1.%2  "/>
      <w:lvlJc w:val="left"/>
      <w:pPr>
        <w:ind w:left="0" w:firstLine="0"/>
      </w:pPr>
      <w:rPr>
        <w:rFonts w:hint="default" w:ascii="Times" w:hAnsi="Times" w:eastAsia="黑体"/>
      </w:rPr>
    </w:lvl>
    <w:lvl w:ilvl="2" w:tentative="0">
      <w:start w:val="1"/>
      <w:numFmt w:val="decimal"/>
      <w:suff w:val="nothing"/>
      <w:lvlText w:val="%1.%2.%3  "/>
      <w:lvlJc w:val="left"/>
      <w:pPr>
        <w:ind w:left="0" w:firstLine="0"/>
      </w:pPr>
      <w:rPr>
        <w:rFonts w:hint="default" w:ascii="Times" w:hAnsi="Times" w:eastAsia="黑体"/>
      </w:rPr>
    </w:lvl>
    <w:lvl w:ilvl="3" w:tentative="0">
      <w:start w:val="1"/>
      <w:numFmt w:val="decimal"/>
      <w:suff w:val="nothing"/>
      <w:lvlText w:val="%1.%2.%3.%4  "/>
      <w:lvlJc w:val="left"/>
      <w:pPr>
        <w:ind w:left="0" w:firstLine="0"/>
      </w:pPr>
      <w:rPr>
        <w:rFonts w:hint="default" w:ascii="Times" w:hAnsi="Times" w:eastAsia="黑体"/>
        <w:b w:val="0"/>
        <w:i w:val="0"/>
      </w:rPr>
    </w:lvl>
    <w:lvl w:ilvl="4" w:tentative="0">
      <w:start w:val="1"/>
      <w:numFmt w:val="decimal"/>
      <w:pStyle w:val="6"/>
      <w:lvlText w:val="%1.%2.%3.%4.%5 "/>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0"/>
  <w:drawingGridHorizontalSpacing w:val="105"/>
  <w:drawingGridVerticalSpacing w:val="157"/>
  <w:displayHorizontalDrawingGridEvery w:val="0"/>
  <w:displayVerticalDrawingGridEvery w:val="2"/>
  <w:characterSpacingControl w:val="compressPunctuation"/>
  <w:footnotePr>
    <w:footnote w:id="2"/>
    <w:footnote w:id="3"/>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MDUxMTAzsjS0MDOwNDRX0lEKTi0uzszPAykwNKkFAI0yktItAAAA"/>
  </w:docVars>
  <w:rsids>
    <w:rsidRoot w:val="00DA5CFC"/>
    <w:rsid w:val="0000427C"/>
    <w:rsid w:val="00006130"/>
    <w:rsid w:val="00007EF3"/>
    <w:rsid w:val="000112AF"/>
    <w:rsid w:val="00011CB0"/>
    <w:rsid w:val="00011F5B"/>
    <w:rsid w:val="00013B99"/>
    <w:rsid w:val="00013F38"/>
    <w:rsid w:val="00015570"/>
    <w:rsid w:val="0001677D"/>
    <w:rsid w:val="000172F2"/>
    <w:rsid w:val="000261EC"/>
    <w:rsid w:val="000269A0"/>
    <w:rsid w:val="00033F90"/>
    <w:rsid w:val="000359F4"/>
    <w:rsid w:val="00041785"/>
    <w:rsid w:val="0004336E"/>
    <w:rsid w:val="00046C80"/>
    <w:rsid w:val="0004703C"/>
    <w:rsid w:val="00047DA2"/>
    <w:rsid w:val="00047E1E"/>
    <w:rsid w:val="0005396A"/>
    <w:rsid w:val="00055D2E"/>
    <w:rsid w:val="00060A7B"/>
    <w:rsid w:val="00063622"/>
    <w:rsid w:val="00071C4C"/>
    <w:rsid w:val="000754D5"/>
    <w:rsid w:val="00082897"/>
    <w:rsid w:val="00083581"/>
    <w:rsid w:val="000851EC"/>
    <w:rsid w:val="00086BB9"/>
    <w:rsid w:val="00086D12"/>
    <w:rsid w:val="00087795"/>
    <w:rsid w:val="00091836"/>
    <w:rsid w:val="00093B32"/>
    <w:rsid w:val="00097CE3"/>
    <w:rsid w:val="000A0719"/>
    <w:rsid w:val="000A396A"/>
    <w:rsid w:val="000A55CC"/>
    <w:rsid w:val="000A626C"/>
    <w:rsid w:val="000B01F6"/>
    <w:rsid w:val="000B29D3"/>
    <w:rsid w:val="000B44C6"/>
    <w:rsid w:val="000B5B3A"/>
    <w:rsid w:val="000B6355"/>
    <w:rsid w:val="000B7FEB"/>
    <w:rsid w:val="000C08E9"/>
    <w:rsid w:val="000C26AA"/>
    <w:rsid w:val="000C3564"/>
    <w:rsid w:val="000C6E9F"/>
    <w:rsid w:val="000D5767"/>
    <w:rsid w:val="000E40C2"/>
    <w:rsid w:val="000E426F"/>
    <w:rsid w:val="000E79E6"/>
    <w:rsid w:val="000F0F81"/>
    <w:rsid w:val="000F1956"/>
    <w:rsid w:val="000F5A16"/>
    <w:rsid w:val="000F759D"/>
    <w:rsid w:val="00102FAA"/>
    <w:rsid w:val="00103294"/>
    <w:rsid w:val="001033C3"/>
    <w:rsid w:val="001039B0"/>
    <w:rsid w:val="00103A49"/>
    <w:rsid w:val="00107289"/>
    <w:rsid w:val="00107B00"/>
    <w:rsid w:val="00107FB7"/>
    <w:rsid w:val="00112CD1"/>
    <w:rsid w:val="00114261"/>
    <w:rsid w:val="00115E1A"/>
    <w:rsid w:val="00116038"/>
    <w:rsid w:val="00121882"/>
    <w:rsid w:val="00121CF6"/>
    <w:rsid w:val="001327F5"/>
    <w:rsid w:val="0013490E"/>
    <w:rsid w:val="00140AE3"/>
    <w:rsid w:val="0014157A"/>
    <w:rsid w:val="001449BD"/>
    <w:rsid w:val="001450CD"/>
    <w:rsid w:val="00150043"/>
    <w:rsid w:val="00151131"/>
    <w:rsid w:val="00162401"/>
    <w:rsid w:val="00166C6C"/>
    <w:rsid w:val="00174AB3"/>
    <w:rsid w:val="00174F0A"/>
    <w:rsid w:val="0018400D"/>
    <w:rsid w:val="00185847"/>
    <w:rsid w:val="00191752"/>
    <w:rsid w:val="00194590"/>
    <w:rsid w:val="001B7647"/>
    <w:rsid w:val="001C1785"/>
    <w:rsid w:val="001D5EE6"/>
    <w:rsid w:val="001E0762"/>
    <w:rsid w:val="001E141E"/>
    <w:rsid w:val="001E1913"/>
    <w:rsid w:val="001E2100"/>
    <w:rsid w:val="001F2568"/>
    <w:rsid w:val="001F3234"/>
    <w:rsid w:val="00200976"/>
    <w:rsid w:val="00201418"/>
    <w:rsid w:val="00203992"/>
    <w:rsid w:val="00203FE1"/>
    <w:rsid w:val="00205CAE"/>
    <w:rsid w:val="00205DB2"/>
    <w:rsid w:val="00206465"/>
    <w:rsid w:val="0021220F"/>
    <w:rsid w:val="0021249D"/>
    <w:rsid w:val="00214930"/>
    <w:rsid w:val="0022516D"/>
    <w:rsid w:val="0022794F"/>
    <w:rsid w:val="00231F47"/>
    <w:rsid w:val="00231FAB"/>
    <w:rsid w:val="002328B9"/>
    <w:rsid w:val="002407BD"/>
    <w:rsid w:val="00242639"/>
    <w:rsid w:val="00244880"/>
    <w:rsid w:val="00244C2F"/>
    <w:rsid w:val="00247831"/>
    <w:rsid w:val="00254E1F"/>
    <w:rsid w:val="002567AA"/>
    <w:rsid w:val="00256EA2"/>
    <w:rsid w:val="00270D32"/>
    <w:rsid w:val="002720DC"/>
    <w:rsid w:val="002749B7"/>
    <w:rsid w:val="00275E00"/>
    <w:rsid w:val="00277A9C"/>
    <w:rsid w:val="00280949"/>
    <w:rsid w:val="00281B7E"/>
    <w:rsid w:val="00282767"/>
    <w:rsid w:val="002829F9"/>
    <w:rsid w:val="002841B8"/>
    <w:rsid w:val="00284209"/>
    <w:rsid w:val="00285C8F"/>
    <w:rsid w:val="0029301F"/>
    <w:rsid w:val="002A503C"/>
    <w:rsid w:val="002A52BF"/>
    <w:rsid w:val="002A53C4"/>
    <w:rsid w:val="002B38E0"/>
    <w:rsid w:val="002B48F5"/>
    <w:rsid w:val="002B520C"/>
    <w:rsid w:val="002C01BC"/>
    <w:rsid w:val="002C0417"/>
    <w:rsid w:val="002C1DD6"/>
    <w:rsid w:val="002C6A29"/>
    <w:rsid w:val="002C6DCD"/>
    <w:rsid w:val="002D3B9D"/>
    <w:rsid w:val="002D75E7"/>
    <w:rsid w:val="002E0DBC"/>
    <w:rsid w:val="002E0F6E"/>
    <w:rsid w:val="002E1714"/>
    <w:rsid w:val="002E2ABA"/>
    <w:rsid w:val="002E3D81"/>
    <w:rsid w:val="002F6964"/>
    <w:rsid w:val="00302934"/>
    <w:rsid w:val="0030435A"/>
    <w:rsid w:val="0030675E"/>
    <w:rsid w:val="00306DFD"/>
    <w:rsid w:val="00311761"/>
    <w:rsid w:val="003121AD"/>
    <w:rsid w:val="003165E8"/>
    <w:rsid w:val="00327958"/>
    <w:rsid w:val="003316A6"/>
    <w:rsid w:val="003326B3"/>
    <w:rsid w:val="00334C89"/>
    <w:rsid w:val="0033798B"/>
    <w:rsid w:val="00337993"/>
    <w:rsid w:val="00340E3C"/>
    <w:rsid w:val="00341E5E"/>
    <w:rsid w:val="0034575B"/>
    <w:rsid w:val="00346751"/>
    <w:rsid w:val="00352B74"/>
    <w:rsid w:val="00354018"/>
    <w:rsid w:val="00354E86"/>
    <w:rsid w:val="00356501"/>
    <w:rsid w:val="003631E0"/>
    <w:rsid w:val="00365848"/>
    <w:rsid w:val="0036654C"/>
    <w:rsid w:val="003670D8"/>
    <w:rsid w:val="00372A33"/>
    <w:rsid w:val="00376DB7"/>
    <w:rsid w:val="003821D2"/>
    <w:rsid w:val="003856B5"/>
    <w:rsid w:val="003869BC"/>
    <w:rsid w:val="00386BAB"/>
    <w:rsid w:val="0039725B"/>
    <w:rsid w:val="0039757E"/>
    <w:rsid w:val="003A2844"/>
    <w:rsid w:val="003A30F8"/>
    <w:rsid w:val="003A3DE2"/>
    <w:rsid w:val="003A4BAE"/>
    <w:rsid w:val="003A674E"/>
    <w:rsid w:val="003B1BA0"/>
    <w:rsid w:val="003B691A"/>
    <w:rsid w:val="003C51DB"/>
    <w:rsid w:val="003C6D60"/>
    <w:rsid w:val="003D0FF7"/>
    <w:rsid w:val="003D1A22"/>
    <w:rsid w:val="003D2950"/>
    <w:rsid w:val="003D4753"/>
    <w:rsid w:val="003D56DF"/>
    <w:rsid w:val="003E0141"/>
    <w:rsid w:val="003E0929"/>
    <w:rsid w:val="003E6FE8"/>
    <w:rsid w:val="003F3B5B"/>
    <w:rsid w:val="003F3E6C"/>
    <w:rsid w:val="003F5F9E"/>
    <w:rsid w:val="003F7B64"/>
    <w:rsid w:val="00401B30"/>
    <w:rsid w:val="00401C6D"/>
    <w:rsid w:val="0040628C"/>
    <w:rsid w:val="00411F4D"/>
    <w:rsid w:val="00413FC7"/>
    <w:rsid w:val="00414DC1"/>
    <w:rsid w:val="00422DBE"/>
    <w:rsid w:val="00425A38"/>
    <w:rsid w:val="004271B7"/>
    <w:rsid w:val="004327F3"/>
    <w:rsid w:val="00434522"/>
    <w:rsid w:val="00434807"/>
    <w:rsid w:val="00435B65"/>
    <w:rsid w:val="00437272"/>
    <w:rsid w:val="004408EC"/>
    <w:rsid w:val="004434F4"/>
    <w:rsid w:val="004457C2"/>
    <w:rsid w:val="00447620"/>
    <w:rsid w:val="004509DA"/>
    <w:rsid w:val="00455C79"/>
    <w:rsid w:val="00461346"/>
    <w:rsid w:val="0046180E"/>
    <w:rsid w:val="00462B2A"/>
    <w:rsid w:val="00462E3D"/>
    <w:rsid w:val="004631EA"/>
    <w:rsid w:val="004656BE"/>
    <w:rsid w:val="0047042C"/>
    <w:rsid w:val="00475C44"/>
    <w:rsid w:val="00475F84"/>
    <w:rsid w:val="00483311"/>
    <w:rsid w:val="00484AAB"/>
    <w:rsid w:val="004872E6"/>
    <w:rsid w:val="0049020F"/>
    <w:rsid w:val="004918B5"/>
    <w:rsid w:val="004923A1"/>
    <w:rsid w:val="004946AB"/>
    <w:rsid w:val="004957C1"/>
    <w:rsid w:val="00497CED"/>
    <w:rsid w:val="004A17F3"/>
    <w:rsid w:val="004A233F"/>
    <w:rsid w:val="004A321E"/>
    <w:rsid w:val="004A6F5D"/>
    <w:rsid w:val="004B108A"/>
    <w:rsid w:val="004B53D1"/>
    <w:rsid w:val="004C5B96"/>
    <w:rsid w:val="004C735F"/>
    <w:rsid w:val="004D06B6"/>
    <w:rsid w:val="004D43F1"/>
    <w:rsid w:val="004D4770"/>
    <w:rsid w:val="004D6EEF"/>
    <w:rsid w:val="004D73F4"/>
    <w:rsid w:val="004F37F7"/>
    <w:rsid w:val="004F6F43"/>
    <w:rsid w:val="004F7B59"/>
    <w:rsid w:val="0050085D"/>
    <w:rsid w:val="00500B13"/>
    <w:rsid w:val="00501325"/>
    <w:rsid w:val="00504632"/>
    <w:rsid w:val="00514C56"/>
    <w:rsid w:val="0051738C"/>
    <w:rsid w:val="00520DE5"/>
    <w:rsid w:val="00530CC9"/>
    <w:rsid w:val="005313D3"/>
    <w:rsid w:val="00531A85"/>
    <w:rsid w:val="0053437E"/>
    <w:rsid w:val="005348B8"/>
    <w:rsid w:val="005352B3"/>
    <w:rsid w:val="00536DE1"/>
    <w:rsid w:val="00537B62"/>
    <w:rsid w:val="00541697"/>
    <w:rsid w:val="00544822"/>
    <w:rsid w:val="00545E31"/>
    <w:rsid w:val="00551620"/>
    <w:rsid w:val="00551E23"/>
    <w:rsid w:val="00554B53"/>
    <w:rsid w:val="00557EDB"/>
    <w:rsid w:val="0056467F"/>
    <w:rsid w:val="00564CCA"/>
    <w:rsid w:val="00565413"/>
    <w:rsid w:val="00571161"/>
    <w:rsid w:val="00573D32"/>
    <w:rsid w:val="00575068"/>
    <w:rsid w:val="00575B64"/>
    <w:rsid w:val="005809C1"/>
    <w:rsid w:val="00590A08"/>
    <w:rsid w:val="0059463C"/>
    <w:rsid w:val="0059477B"/>
    <w:rsid w:val="005A0E9E"/>
    <w:rsid w:val="005A3032"/>
    <w:rsid w:val="005A75D3"/>
    <w:rsid w:val="005B1E43"/>
    <w:rsid w:val="005B3AB3"/>
    <w:rsid w:val="005B431A"/>
    <w:rsid w:val="005B6E0C"/>
    <w:rsid w:val="005C0923"/>
    <w:rsid w:val="005C2642"/>
    <w:rsid w:val="005C3765"/>
    <w:rsid w:val="005C3CA4"/>
    <w:rsid w:val="005D07C7"/>
    <w:rsid w:val="005D1E87"/>
    <w:rsid w:val="005D514F"/>
    <w:rsid w:val="005E3D58"/>
    <w:rsid w:val="005E4CB0"/>
    <w:rsid w:val="005E5C49"/>
    <w:rsid w:val="005E6209"/>
    <w:rsid w:val="005E7A12"/>
    <w:rsid w:val="005F15CE"/>
    <w:rsid w:val="005F1CB4"/>
    <w:rsid w:val="005F42D0"/>
    <w:rsid w:val="005F7D15"/>
    <w:rsid w:val="00607206"/>
    <w:rsid w:val="00613EE9"/>
    <w:rsid w:val="00614885"/>
    <w:rsid w:val="0061605C"/>
    <w:rsid w:val="00623562"/>
    <w:rsid w:val="00624C07"/>
    <w:rsid w:val="00630E41"/>
    <w:rsid w:val="00633297"/>
    <w:rsid w:val="006335BB"/>
    <w:rsid w:val="00634FAC"/>
    <w:rsid w:val="006376E3"/>
    <w:rsid w:val="006415CC"/>
    <w:rsid w:val="00644393"/>
    <w:rsid w:val="00646E49"/>
    <w:rsid w:val="006477E9"/>
    <w:rsid w:val="00653D02"/>
    <w:rsid w:val="00657A7E"/>
    <w:rsid w:val="00662322"/>
    <w:rsid w:val="006643F2"/>
    <w:rsid w:val="00664623"/>
    <w:rsid w:val="0066469F"/>
    <w:rsid w:val="00672DCE"/>
    <w:rsid w:val="00677285"/>
    <w:rsid w:val="006818A3"/>
    <w:rsid w:val="0068527A"/>
    <w:rsid w:val="006873C4"/>
    <w:rsid w:val="00690EB0"/>
    <w:rsid w:val="00693E9F"/>
    <w:rsid w:val="00697BA2"/>
    <w:rsid w:val="006A25E7"/>
    <w:rsid w:val="006A4304"/>
    <w:rsid w:val="006A5912"/>
    <w:rsid w:val="006A6B5D"/>
    <w:rsid w:val="006C4D37"/>
    <w:rsid w:val="006C5819"/>
    <w:rsid w:val="006C66F1"/>
    <w:rsid w:val="006C6CCA"/>
    <w:rsid w:val="006D6332"/>
    <w:rsid w:val="006E2BFE"/>
    <w:rsid w:val="006E2C25"/>
    <w:rsid w:val="006E4B36"/>
    <w:rsid w:val="006E56AB"/>
    <w:rsid w:val="006E5FBA"/>
    <w:rsid w:val="006E6461"/>
    <w:rsid w:val="006E71BF"/>
    <w:rsid w:val="006F23D3"/>
    <w:rsid w:val="006F6B2C"/>
    <w:rsid w:val="006F6DF3"/>
    <w:rsid w:val="006F7374"/>
    <w:rsid w:val="00700AB7"/>
    <w:rsid w:val="00704DE6"/>
    <w:rsid w:val="00707756"/>
    <w:rsid w:val="00713932"/>
    <w:rsid w:val="0071561B"/>
    <w:rsid w:val="0071711C"/>
    <w:rsid w:val="00717227"/>
    <w:rsid w:val="0072084A"/>
    <w:rsid w:val="0072734A"/>
    <w:rsid w:val="00727651"/>
    <w:rsid w:val="007303B5"/>
    <w:rsid w:val="00730CDB"/>
    <w:rsid w:val="00733222"/>
    <w:rsid w:val="00736DA8"/>
    <w:rsid w:val="00737DD8"/>
    <w:rsid w:val="00751E4B"/>
    <w:rsid w:val="00755914"/>
    <w:rsid w:val="007559F2"/>
    <w:rsid w:val="007579D1"/>
    <w:rsid w:val="00761DF5"/>
    <w:rsid w:val="00765CEF"/>
    <w:rsid w:val="007677BF"/>
    <w:rsid w:val="00774A95"/>
    <w:rsid w:val="00784003"/>
    <w:rsid w:val="00784E53"/>
    <w:rsid w:val="00786A1A"/>
    <w:rsid w:val="0079240B"/>
    <w:rsid w:val="00793397"/>
    <w:rsid w:val="007963AA"/>
    <w:rsid w:val="00797F0B"/>
    <w:rsid w:val="007A0A43"/>
    <w:rsid w:val="007A450F"/>
    <w:rsid w:val="007A6BD9"/>
    <w:rsid w:val="007A7EFC"/>
    <w:rsid w:val="007B5622"/>
    <w:rsid w:val="007C3830"/>
    <w:rsid w:val="007C5F99"/>
    <w:rsid w:val="007C6B6B"/>
    <w:rsid w:val="007C7728"/>
    <w:rsid w:val="007D1D50"/>
    <w:rsid w:val="007D2547"/>
    <w:rsid w:val="007D32D2"/>
    <w:rsid w:val="007D3E32"/>
    <w:rsid w:val="007D4ABE"/>
    <w:rsid w:val="007D57FF"/>
    <w:rsid w:val="007D7D38"/>
    <w:rsid w:val="007E084A"/>
    <w:rsid w:val="007E17A9"/>
    <w:rsid w:val="007E2D91"/>
    <w:rsid w:val="007E629F"/>
    <w:rsid w:val="007E632F"/>
    <w:rsid w:val="007E6F03"/>
    <w:rsid w:val="007F24C4"/>
    <w:rsid w:val="007F2BEC"/>
    <w:rsid w:val="00801512"/>
    <w:rsid w:val="00801A22"/>
    <w:rsid w:val="0080275B"/>
    <w:rsid w:val="008053E3"/>
    <w:rsid w:val="00811790"/>
    <w:rsid w:val="00811A29"/>
    <w:rsid w:val="008138AB"/>
    <w:rsid w:val="00826FF1"/>
    <w:rsid w:val="008274F2"/>
    <w:rsid w:val="008303F1"/>
    <w:rsid w:val="008320B8"/>
    <w:rsid w:val="00836F64"/>
    <w:rsid w:val="00840FED"/>
    <w:rsid w:val="0084658C"/>
    <w:rsid w:val="00853193"/>
    <w:rsid w:val="00853833"/>
    <w:rsid w:val="00853B82"/>
    <w:rsid w:val="008570C1"/>
    <w:rsid w:val="008576EC"/>
    <w:rsid w:val="00861711"/>
    <w:rsid w:val="00861C33"/>
    <w:rsid w:val="00872335"/>
    <w:rsid w:val="00872529"/>
    <w:rsid w:val="00872940"/>
    <w:rsid w:val="00876C87"/>
    <w:rsid w:val="00877631"/>
    <w:rsid w:val="00882236"/>
    <w:rsid w:val="00885B08"/>
    <w:rsid w:val="00895E7F"/>
    <w:rsid w:val="008971A3"/>
    <w:rsid w:val="008A6410"/>
    <w:rsid w:val="008A675D"/>
    <w:rsid w:val="008A70F0"/>
    <w:rsid w:val="008B27DD"/>
    <w:rsid w:val="008B3B43"/>
    <w:rsid w:val="008B436F"/>
    <w:rsid w:val="008C1415"/>
    <w:rsid w:val="008C634E"/>
    <w:rsid w:val="008D055D"/>
    <w:rsid w:val="008D2AFD"/>
    <w:rsid w:val="008D3CF9"/>
    <w:rsid w:val="008D7257"/>
    <w:rsid w:val="008E1919"/>
    <w:rsid w:val="008F2551"/>
    <w:rsid w:val="008F3700"/>
    <w:rsid w:val="008F6946"/>
    <w:rsid w:val="008F69E6"/>
    <w:rsid w:val="009029FE"/>
    <w:rsid w:val="00904212"/>
    <w:rsid w:val="00906514"/>
    <w:rsid w:val="009075A1"/>
    <w:rsid w:val="009100F4"/>
    <w:rsid w:val="0091104C"/>
    <w:rsid w:val="009110C0"/>
    <w:rsid w:val="009140F8"/>
    <w:rsid w:val="0091484A"/>
    <w:rsid w:val="00922469"/>
    <w:rsid w:val="00922E74"/>
    <w:rsid w:val="009255F9"/>
    <w:rsid w:val="00925D4A"/>
    <w:rsid w:val="00927905"/>
    <w:rsid w:val="00933B29"/>
    <w:rsid w:val="00935442"/>
    <w:rsid w:val="00941008"/>
    <w:rsid w:val="00941F0D"/>
    <w:rsid w:val="00951B41"/>
    <w:rsid w:val="009561ED"/>
    <w:rsid w:val="00963A9E"/>
    <w:rsid w:val="00963F81"/>
    <w:rsid w:val="0096588A"/>
    <w:rsid w:val="00965E4D"/>
    <w:rsid w:val="009674AA"/>
    <w:rsid w:val="00972433"/>
    <w:rsid w:val="0097450F"/>
    <w:rsid w:val="009775D3"/>
    <w:rsid w:val="00977EC2"/>
    <w:rsid w:val="009822F5"/>
    <w:rsid w:val="009830C1"/>
    <w:rsid w:val="00985DA0"/>
    <w:rsid w:val="0098771F"/>
    <w:rsid w:val="00991648"/>
    <w:rsid w:val="00991923"/>
    <w:rsid w:val="00993E28"/>
    <w:rsid w:val="009A3DE3"/>
    <w:rsid w:val="009A5F83"/>
    <w:rsid w:val="009A6CFB"/>
    <w:rsid w:val="009A7951"/>
    <w:rsid w:val="009B017D"/>
    <w:rsid w:val="009B3204"/>
    <w:rsid w:val="009B3577"/>
    <w:rsid w:val="009B3829"/>
    <w:rsid w:val="009B78F3"/>
    <w:rsid w:val="009C05ED"/>
    <w:rsid w:val="009C2ADB"/>
    <w:rsid w:val="009C3C1B"/>
    <w:rsid w:val="009C657F"/>
    <w:rsid w:val="009D14EE"/>
    <w:rsid w:val="009D2D12"/>
    <w:rsid w:val="009D52F6"/>
    <w:rsid w:val="009E027F"/>
    <w:rsid w:val="009E340E"/>
    <w:rsid w:val="009E49BC"/>
    <w:rsid w:val="009F1F99"/>
    <w:rsid w:val="009F2760"/>
    <w:rsid w:val="009F4047"/>
    <w:rsid w:val="009F4160"/>
    <w:rsid w:val="009F49B2"/>
    <w:rsid w:val="009F570B"/>
    <w:rsid w:val="009F6076"/>
    <w:rsid w:val="009F7197"/>
    <w:rsid w:val="00A01311"/>
    <w:rsid w:val="00A026CE"/>
    <w:rsid w:val="00A05FF5"/>
    <w:rsid w:val="00A07543"/>
    <w:rsid w:val="00A07C2A"/>
    <w:rsid w:val="00A12C32"/>
    <w:rsid w:val="00A133AE"/>
    <w:rsid w:val="00A1351A"/>
    <w:rsid w:val="00A13FDB"/>
    <w:rsid w:val="00A15838"/>
    <w:rsid w:val="00A15940"/>
    <w:rsid w:val="00A15C03"/>
    <w:rsid w:val="00A161B6"/>
    <w:rsid w:val="00A163BE"/>
    <w:rsid w:val="00A257E7"/>
    <w:rsid w:val="00A300C1"/>
    <w:rsid w:val="00A30E9F"/>
    <w:rsid w:val="00A31E94"/>
    <w:rsid w:val="00A32E85"/>
    <w:rsid w:val="00A3331C"/>
    <w:rsid w:val="00A35838"/>
    <w:rsid w:val="00A4430E"/>
    <w:rsid w:val="00A46C4A"/>
    <w:rsid w:val="00A5401E"/>
    <w:rsid w:val="00A54D63"/>
    <w:rsid w:val="00A647BF"/>
    <w:rsid w:val="00A704D5"/>
    <w:rsid w:val="00A7193A"/>
    <w:rsid w:val="00A8039E"/>
    <w:rsid w:val="00A857F3"/>
    <w:rsid w:val="00A90DC7"/>
    <w:rsid w:val="00A91F90"/>
    <w:rsid w:val="00A92552"/>
    <w:rsid w:val="00A93A41"/>
    <w:rsid w:val="00A94903"/>
    <w:rsid w:val="00A94E3F"/>
    <w:rsid w:val="00A97846"/>
    <w:rsid w:val="00A97DC8"/>
    <w:rsid w:val="00AA18F2"/>
    <w:rsid w:val="00AA4F04"/>
    <w:rsid w:val="00AA6C44"/>
    <w:rsid w:val="00AA719D"/>
    <w:rsid w:val="00AB40FE"/>
    <w:rsid w:val="00AB637A"/>
    <w:rsid w:val="00AB6A58"/>
    <w:rsid w:val="00AC1C9B"/>
    <w:rsid w:val="00AC1E91"/>
    <w:rsid w:val="00AC3595"/>
    <w:rsid w:val="00AC66FB"/>
    <w:rsid w:val="00AC7D70"/>
    <w:rsid w:val="00AD324B"/>
    <w:rsid w:val="00AD514A"/>
    <w:rsid w:val="00AD55C4"/>
    <w:rsid w:val="00AD7D04"/>
    <w:rsid w:val="00AE18AF"/>
    <w:rsid w:val="00AE47DE"/>
    <w:rsid w:val="00AF1024"/>
    <w:rsid w:val="00B02531"/>
    <w:rsid w:val="00B10322"/>
    <w:rsid w:val="00B1091B"/>
    <w:rsid w:val="00B11EB2"/>
    <w:rsid w:val="00B12981"/>
    <w:rsid w:val="00B132C9"/>
    <w:rsid w:val="00B13C19"/>
    <w:rsid w:val="00B14120"/>
    <w:rsid w:val="00B16BA8"/>
    <w:rsid w:val="00B24CB9"/>
    <w:rsid w:val="00B251A9"/>
    <w:rsid w:val="00B2782B"/>
    <w:rsid w:val="00B321C0"/>
    <w:rsid w:val="00B329D1"/>
    <w:rsid w:val="00B34578"/>
    <w:rsid w:val="00B34E57"/>
    <w:rsid w:val="00B4083A"/>
    <w:rsid w:val="00B4087A"/>
    <w:rsid w:val="00B4101F"/>
    <w:rsid w:val="00B41C5C"/>
    <w:rsid w:val="00B50993"/>
    <w:rsid w:val="00B52606"/>
    <w:rsid w:val="00B565D7"/>
    <w:rsid w:val="00B60935"/>
    <w:rsid w:val="00B618AB"/>
    <w:rsid w:val="00B65910"/>
    <w:rsid w:val="00B675EA"/>
    <w:rsid w:val="00B67D35"/>
    <w:rsid w:val="00B72AAD"/>
    <w:rsid w:val="00B74862"/>
    <w:rsid w:val="00B75309"/>
    <w:rsid w:val="00B76CCA"/>
    <w:rsid w:val="00B77331"/>
    <w:rsid w:val="00B77A3A"/>
    <w:rsid w:val="00B807E7"/>
    <w:rsid w:val="00B80961"/>
    <w:rsid w:val="00B8440B"/>
    <w:rsid w:val="00B851AF"/>
    <w:rsid w:val="00B858FB"/>
    <w:rsid w:val="00B860F4"/>
    <w:rsid w:val="00B90280"/>
    <w:rsid w:val="00B95F45"/>
    <w:rsid w:val="00BA0030"/>
    <w:rsid w:val="00BA1DB5"/>
    <w:rsid w:val="00BA3C7D"/>
    <w:rsid w:val="00BA48C9"/>
    <w:rsid w:val="00BB44E4"/>
    <w:rsid w:val="00BB510A"/>
    <w:rsid w:val="00BC25FF"/>
    <w:rsid w:val="00BC5D67"/>
    <w:rsid w:val="00BC684A"/>
    <w:rsid w:val="00BC6F11"/>
    <w:rsid w:val="00BD50B9"/>
    <w:rsid w:val="00BD691C"/>
    <w:rsid w:val="00BE4B1B"/>
    <w:rsid w:val="00BE590B"/>
    <w:rsid w:val="00BE6021"/>
    <w:rsid w:val="00BF08CF"/>
    <w:rsid w:val="00BF18FB"/>
    <w:rsid w:val="00BF1FB0"/>
    <w:rsid w:val="00BF3428"/>
    <w:rsid w:val="00BF356E"/>
    <w:rsid w:val="00BF7A48"/>
    <w:rsid w:val="00C00292"/>
    <w:rsid w:val="00C015EB"/>
    <w:rsid w:val="00C02B68"/>
    <w:rsid w:val="00C03778"/>
    <w:rsid w:val="00C04437"/>
    <w:rsid w:val="00C132A3"/>
    <w:rsid w:val="00C15CDC"/>
    <w:rsid w:val="00C16AB3"/>
    <w:rsid w:val="00C24A40"/>
    <w:rsid w:val="00C261C2"/>
    <w:rsid w:val="00C27E87"/>
    <w:rsid w:val="00C303E4"/>
    <w:rsid w:val="00C415BF"/>
    <w:rsid w:val="00C467C6"/>
    <w:rsid w:val="00C5403E"/>
    <w:rsid w:val="00C548A4"/>
    <w:rsid w:val="00C65361"/>
    <w:rsid w:val="00C6570B"/>
    <w:rsid w:val="00C669A1"/>
    <w:rsid w:val="00C756AA"/>
    <w:rsid w:val="00C766EB"/>
    <w:rsid w:val="00C768D6"/>
    <w:rsid w:val="00C77CE3"/>
    <w:rsid w:val="00C83F05"/>
    <w:rsid w:val="00C85AFF"/>
    <w:rsid w:val="00C86463"/>
    <w:rsid w:val="00C86F2D"/>
    <w:rsid w:val="00C90CFC"/>
    <w:rsid w:val="00C97EFB"/>
    <w:rsid w:val="00CA1FD6"/>
    <w:rsid w:val="00CA2752"/>
    <w:rsid w:val="00CA5491"/>
    <w:rsid w:val="00CA72A3"/>
    <w:rsid w:val="00CC0654"/>
    <w:rsid w:val="00CC0F2D"/>
    <w:rsid w:val="00CC1A23"/>
    <w:rsid w:val="00CC2789"/>
    <w:rsid w:val="00CC6DA8"/>
    <w:rsid w:val="00CD0449"/>
    <w:rsid w:val="00CD06C2"/>
    <w:rsid w:val="00CD0DE8"/>
    <w:rsid w:val="00CD6497"/>
    <w:rsid w:val="00CD64F6"/>
    <w:rsid w:val="00CE1C5E"/>
    <w:rsid w:val="00CE4CBE"/>
    <w:rsid w:val="00CE606E"/>
    <w:rsid w:val="00CF0AFA"/>
    <w:rsid w:val="00CF2637"/>
    <w:rsid w:val="00CF4D0E"/>
    <w:rsid w:val="00CF75D2"/>
    <w:rsid w:val="00D0069F"/>
    <w:rsid w:val="00D01E23"/>
    <w:rsid w:val="00D07431"/>
    <w:rsid w:val="00D162C8"/>
    <w:rsid w:val="00D16A53"/>
    <w:rsid w:val="00D20FA0"/>
    <w:rsid w:val="00D23330"/>
    <w:rsid w:val="00D259F8"/>
    <w:rsid w:val="00D3016E"/>
    <w:rsid w:val="00D33DD4"/>
    <w:rsid w:val="00D34434"/>
    <w:rsid w:val="00D37065"/>
    <w:rsid w:val="00D40AFA"/>
    <w:rsid w:val="00D44887"/>
    <w:rsid w:val="00D45854"/>
    <w:rsid w:val="00D54DEE"/>
    <w:rsid w:val="00D55479"/>
    <w:rsid w:val="00D567AD"/>
    <w:rsid w:val="00D60AAD"/>
    <w:rsid w:val="00D61B05"/>
    <w:rsid w:val="00D624EB"/>
    <w:rsid w:val="00D67C9E"/>
    <w:rsid w:val="00D749E1"/>
    <w:rsid w:val="00D76B2D"/>
    <w:rsid w:val="00D76CA7"/>
    <w:rsid w:val="00D77676"/>
    <w:rsid w:val="00D77A60"/>
    <w:rsid w:val="00D84CAC"/>
    <w:rsid w:val="00D87AF4"/>
    <w:rsid w:val="00D913E8"/>
    <w:rsid w:val="00D97357"/>
    <w:rsid w:val="00D97EA0"/>
    <w:rsid w:val="00DA32C9"/>
    <w:rsid w:val="00DA38ED"/>
    <w:rsid w:val="00DA5CFC"/>
    <w:rsid w:val="00DA76E2"/>
    <w:rsid w:val="00DB4BDC"/>
    <w:rsid w:val="00DB7465"/>
    <w:rsid w:val="00DB76DD"/>
    <w:rsid w:val="00DC3E65"/>
    <w:rsid w:val="00DC57D4"/>
    <w:rsid w:val="00DC5B38"/>
    <w:rsid w:val="00DE15C9"/>
    <w:rsid w:val="00DE2844"/>
    <w:rsid w:val="00DF5347"/>
    <w:rsid w:val="00DF6D81"/>
    <w:rsid w:val="00E03780"/>
    <w:rsid w:val="00E052FD"/>
    <w:rsid w:val="00E10308"/>
    <w:rsid w:val="00E17471"/>
    <w:rsid w:val="00E2123E"/>
    <w:rsid w:val="00E21B61"/>
    <w:rsid w:val="00E242FC"/>
    <w:rsid w:val="00E319BE"/>
    <w:rsid w:val="00E32B0B"/>
    <w:rsid w:val="00E36C3F"/>
    <w:rsid w:val="00E42051"/>
    <w:rsid w:val="00E42AB7"/>
    <w:rsid w:val="00E433FC"/>
    <w:rsid w:val="00E44CED"/>
    <w:rsid w:val="00E50423"/>
    <w:rsid w:val="00E5456C"/>
    <w:rsid w:val="00E56A6B"/>
    <w:rsid w:val="00E56A93"/>
    <w:rsid w:val="00E618F1"/>
    <w:rsid w:val="00E667A3"/>
    <w:rsid w:val="00E75384"/>
    <w:rsid w:val="00E7583F"/>
    <w:rsid w:val="00E75CE5"/>
    <w:rsid w:val="00E926C5"/>
    <w:rsid w:val="00E9294D"/>
    <w:rsid w:val="00EA10C0"/>
    <w:rsid w:val="00EA16F5"/>
    <w:rsid w:val="00EA180D"/>
    <w:rsid w:val="00EA5579"/>
    <w:rsid w:val="00EB0532"/>
    <w:rsid w:val="00EB08D8"/>
    <w:rsid w:val="00EB11EB"/>
    <w:rsid w:val="00EB21F3"/>
    <w:rsid w:val="00EB44F3"/>
    <w:rsid w:val="00EB4FCA"/>
    <w:rsid w:val="00EC1CC1"/>
    <w:rsid w:val="00EC1FCF"/>
    <w:rsid w:val="00EC4057"/>
    <w:rsid w:val="00EC4387"/>
    <w:rsid w:val="00EC639D"/>
    <w:rsid w:val="00EC6DD0"/>
    <w:rsid w:val="00ED5F96"/>
    <w:rsid w:val="00ED7A79"/>
    <w:rsid w:val="00ED7E92"/>
    <w:rsid w:val="00EE5B45"/>
    <w:rsid w:val="00EE642E"/>
    <w:rsid w:val="00EF1AEE"/>
    <w:rsid w:val="00EF2A19"/>
    <w:rsid w:val="00EF7A2C"/>
    <w:rsid w:val="00F0685A"/>
    <w:rsid w:val="00F12F2C"/>
    <w:rsid w:val="00F13CA7"/>
    <w:rsid w:val="00F150F7"/>
    <w:rsid w:val="00F1784C"/>
    <w:rsid w:val="00F239FC"/>
    <w:rsid w:val="00F31825"/>
    <w:rsid w:val="00F3443C"/>
    <w:rsid w:val="00F36CC1"/>
    <w:rsid w:val="00F37566"/>
    <w:rsid w:val="00F434B1"/>
    <w:rsid w:val="00F44627"/>
    <w:rsid w:val="00F51D8D"/>
    <w:rsid w:val="00F538F1"/>
    <w:rsid w:val="00F569AC"/>
    <w:rsid w:val="00F61F69"/>
    <w:rsid w:val="00F65854"/>
    <w:rsid w:val="00F70252"/>
    <w:rsid w:val="00F72419"/>
    <w:rsid w:val="00F83DEE"/>
    <w:rsid w:val="00F84253"/>
    <w:rsid w:val="00F86BF7"/>
    <w:rsid w:val="00F9598B"/>
    <w:rsid w:val="00F95B08"/>
    <w:rsid w:val="00FB3735"/>
    <w:rsid w:val="00FB6A01"/>
    <w:rsid w:val="00FC17A0"/>
    <w:rsid w:val="00FC3419"/>
    <w:rsid w:val="00FC4A68"/>
    <w:rsid w:val="00FC79A5"/>
    <w:rsid w:val="00FC7DA1"/>
    <w:rsid w:val="00FD0A68"/>
    <w:rsid w:val="00FD0CA2"/>
    <w:rsid w:val="00FE2350"/>
    <w:rsid w:val="00FE6957"/>
    <w:rsid w:val="00FE7DD9"/>
    <w:rsid w:val="00FF0B67"/>
    <w:rsid w:val="00FF0B80"/>
    <w:rsid w:val="00FF4C32"/>
    <w:rsid w:val="00FF7BC9"/>
    <w:rsid w:val="04144B6D"/>
    <w:rsid w:val="06DE2725"/>
    <w:rsid w:val="0A051D81"/>
    <w:rsid w:val="0BAD28E2"/>
    <w:rsid w:val="13F36AC7"/>
    <w:rsid w:val="1E617B4C"/>
    <w:rsid w:val="22894480"/>
    <w:rsid w:val="23C14B77"/>
    <w:rsid w:val="312F6AC5"/>
    <w:rsid w:val="42520473"/>
    <w:rsid w:val="42704013"/>
    <w:rsid w:val="42A97819"/>
    <w:rsid w:val="47853F7E"/>
    <w:rsid w:val="4F3855EC"/>
    <w:rsid w:val="52A64CD9"/>
    <w:rsid w:val="59D55610"/>
    <w:rsid w:val="5EFC005B"/>
    <w:rsid w:val="648D5B0A"/>
    <w:rsid w:val="6994390F"/>
    <w:rsid w:val="6DBF44F9"/>
    <w:rsid w:val="74FA5F55"/>
    <w:rsid w:val="7AFB204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semiHidden="0" w:name="heading 4"/>
    <w:lsdException w:qFormat="1" w:uiPriority="9" w:name="heading 5"/>
    <w:lsdException w:uiPriority="9" w:name="heading 6"/>
    <w:lsdException w:uiPriority="9" w:name="heading 7"/>
    <w:lsdException w:uiPriority="9" w:name="heading 8"/>
    <w:lsdException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0" w:semiHidden="0" w:name="footnote text"/>
    <w:lsdException w:qFormat="1" w:uiPriority="0" w:semiHidden="0" w:name="annotation text"/>
    <w:lsdException w:qFormat="1" w:uiPriority="0"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qFormat="1" w:uiPriority="0" w:name="footnote reference"/>
    <w:lsdException w:qFormat="1" w:uiPriority="0" w:semiHidden="0"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unhideWhenUsed="0" w:uiPriority="22" w:semiHidden="0" w:name="Strong"/>
    <w:lsdException w:unhideWhenUsed="0" w:uiPriority="20" w:semiHidden="0" w:name="Emphasis"/>
    <w:lsdException w:uiPriority="99" w:name="Document Map"/>
    <w:lsdException w:uiPriority="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ind w:firstLine="200" w:firstLineChars="200"/>
      <w:jc w:val="both"/>
    </w:pPr>
    <w:rPr>
      <w:rFonts w:ascii="Times New Roman" w:hAnsi="Times New Roman" w:eastAsia="宋体" w:cs="Times New Roman"/>
      <w:sz w:val="21"/>
      <w:szCs w:val="24"/>
      <w:lang w:val="en-US" w:eastAsia="zh-CN" w:bidi="ar-SA"/>
    </w:rPr>
  </w:style>
  <w:style w:type="paragraph" w:styleId="2">
    <w:name w:val="heading 1"/>
    <w:basedOn w:val="1"/>
    <w:next w:val="1"/>
    <w:link w:val="44"/>
    <w:qFormat/>
    <w:uiPriority w:val="0"/>
    <w:pPr>
      <w:keepNext/>
      <w:ind w:firstLine="0" w:firstLineChars="0"/>
      <w:contextualSpacing/>
      <w:outlineLvl w:val="0"/>
    </w:pPr>
    <w:rPr>
      <w:rFonts w:eastAsia="黑体" w:cs="Arial"/>
      <w:b/>
      <w:bCs/>
      <w:kern w:val="32"/>
      <w:sz w:val="28"/>
      <w:szCs w:val="32"/>
    </w:rPr>
  </w:style>
  <w:style w:type="paragraph" w:styleId="3">
    <w:name w:val="heading 2"/>
    <w:basedOn w:val="1"/>
    <w:next w:val="1"/>
    <w:link w:val="45"/>
    <w:qFormat/>
    <w:uiPriority w:val="0"/>
    <w:pPr>
      <w:keepNext/>
      <w:ind w:firstLine="0" w:firstLineChars="0"/>
      <w:contextualSpacing/>
      <w:outlineLvl w:val="1"/>
    </w:pPr>
    <w:rPr>
      <w:rFonts w:eastAsia="黑体" w:cs="Arial"/>
      <w:b/>
      <w:bCs/>
      <w:iCs/>
      <w:szCs w:val="28"/>
    </w:rPr>
  </w:style>
  <w:style w:type="paragraph" w:styleId="4">
    <w:name w:val="heading 3"/>
    <w:basedOn w:val="1"/>
    <w:next w:val="1"/>
    <w:link w:val="46"/>
    <w:qFormat/>
    <w:uiPriority w:val="0"/>
    <w:pPr>
      <w:keepNext/>
      <w:ind w:firstLine="0" w:firstLineChars="0"/>
      <w:contextualSpacing/>
      <w:outlineLvl w:val="2"/>
    </w:pPr>
    <w:rPr>
      <w:rFonts w:eastAsia="黑体" w:cs="Arial"/>
      <w:bCs/>
      <w:szCs w:val="26"/>
    </w:rPr>
  </w:style>
  <w:style w:type="paragraph" w:styleId="5">
    <w:name w:val="heading 4"/>
    <w:basedOn w:val="1"/>
    <w:next w:val="1"/>
    <w:link w:val="52"/>
    <w:unhideWhenUsed/>
    <w:qFormat/>
    <w:uiPriority w:val="9"/>
    <w:pPr>
      <w:keepNext/>
      <w:keepLines/>
      <w:spacing w:before="240" w:after="120"/>
      <w:ind w:firstLine="0" w:firstLineChars="0"/>
      <w:outlineLvl w:val="3"/>
    </w:pPr>
    <w:rPr>
      <w:rFonts w:eastAsia="黑体" w:cstheme="majorBidi"/>
      <w:bCs/>
      <w:szCs w:val="28"/>
    </w:rPr>
  </w:style>
  <w:style w:type="paragraph" w:styleId="6">
    <w:name w:val="heading 5"/>
    <w:basedOn w:val="1"/>
    <w:next w:val="1"/>
    <w:link w:val="55"/>
    <w:semiHidden/>
    <w:unhideWhenUsed/>
    <w:qFormat/>
    <w:uiPriority w:val="9"/>
    <w:pPr>
      <w:keepNext/>
      <w:keepLines/>
      <w:numPr>
        <w:ilvl w:val="4"/>
        <w:numId w:val="1"/>
      </w:numPr>
      <w:spacing w:before="280" w:after="290" w:line="376" w:lineRule="atLeast"/>
      <w:ind w:firstLine="0" w:firstLineChars="0"/>
      <w:outlineLvl w:val="4"/>
    </w:pPr>
    <w:rPr>
      <w:b/>
      <w:bCs/>
      <w:sz w:val="28"/>
      <w:szCs w:val="28"/>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7">
    <w:name w:val="caption"/>
    <w:basedOn w:val="1"/>
    <w:next w:val="1"/>
    <w:unhideWhenUsed/>
    <w:qFormat/>
    <w:uiPriority w:val="35"/>
    <w:rPr>
      <w:rFonts w:eastAsia="黑体" w:asciiTheme="majorHAnsi" w:hAnsiTheme="majorHAnsi" w:cstheme="majorBidi"/>
      <w:sz w:val="20"/>
      <w:szCs w:val="20"/>
    </w:rPr>
  </w:style>
  <w:style w:type="paragraph" w:styleId="8">
    <w:name w:val="annotation text"/>
    <w:basedOn w:val="1"/>
    <w:link w:val="56"/>
    <w:unhideWhenUsed/>
    <w:qFormat/>
    <w:uiPriority w:val="0"/>
    <w:pPr>
      <w:jc w:val="left"/>
    </w:pPr>
  </w:style>
  <w:style w:type="paragraph" w:styleId="9">
    <w:name w:val="toc 3"/>
    <w:basedOn w:val="1"/>
    <w:next w:val="1"/>
    <w:autoRedefine/>
    <w:unhideWhenUsed/>
    <w:qFormat/>
    <w:uiPriority w:val="39"/>
    <w:pPr>
      <w:ind w:firstLine="400" w:firstLineChars="400"/>
    </w:pPr>
  </w:style>
  <w:style w:type="paragraph" w:styleId="10">
    <w:name w:val="Balloon Text"/>
    <w:basedOn w:val="1"/>
    <w:link w:val="73"/>
    <w:semiHidden/>
    <w:unhideWhenUsed/>
    <w:qFormat/>
    <w:uiPriority w:val="99"/>
    <w:rPr>
      <w:sz w:val="18"/>
      <w:szCs w:val="18"/>
    </w:rPr>
  </w:style>
  <w:style w:type="paragraph" w:styleId="11">
    <w:name w:val="footer"/>
    <w:basedOn w:val="1"/>
    <w:link w:val="25"/>
    <w:unhideWhenUsed/>
    <w:qFormat/>
    <w:uiPriority w:val="99"/>
    <w:pPr>
      <w:tabs>
        <w:tab w:val="center" w:pos="4153"/>
        <w:tab w:val="right" w:pos="8306"/>
      </w:tabs>
      <w:snapToGrid w:val="0"/>
    </w:pPr>
    <w:rPr>
      <w:sz w:val="18"/>
      <w:szCs w:val="18"/>
    </w:rPr>
  </w:style>
  <w:style w:type="paragraph" w:styleId="12">
    <w:name w:val="header"/>
    <w:basedOn w:val="1"/>
    <w:link w:val="24"/>
    <w:unhideWhenUsed/>
    <w:qFormat/>
    <w:uiPriority w:val="0"/>
    <w:pPr>
      <w:pBdr>
        <w:bottom w:val="single" w:color="auto" w:sz="6" w:space="1"/>
      </w:pBdr>
      <w:tabs>
        <w:tab w:val="center" w:pos="4153"/>
        <w:tab w:val="right" w:pos="8306"/>
      </w:tabs>
      <w:snapToGrid w:val="0"/>
      <w:ind w:firstLine="0" w:firstLineChars="0"/>
      <w:jc w:val="center"/>
    </w:pPr>
    <w:rPr>
      <w:szCs w:val="18"/>
    </w:rPr>
  </w:style>
  <w:style w:type="paragraph" w:styleId="13">
    <w:name w:val="toc 1"/>
    <w:basedOn w:val="1"/>
    <w:next w:val="1"/>
    <w:autoRedefine/>
    <w:unhideWhenUsed/>
    <w:qFormat/>
    <w:uiPriority w:val="39"/>
    <w:pPr>
      <w:tabs>
        <w:tab w:val="right" w:leader="dot" w:pos="8268"/>
      </w:tabs>
      <w:ind w:firstLine="0" w:firstLineChars="0"/>
    </w:pPr>
  </w:style>
  <w:style w:type="paragraph" w:styleId="14">
    <w:name w:val="footnote text"/>
    <w:basedOn w:val="1"/>
    <w:link w:val="62"/>
    <w:unhideWhenUsed/>
    <w:qFormat/>
    <w:uiPriority w:val="0"/>
    <w:pPr>
      <w:snapToGrid w:val="0"/>
    </w:pPr>
    <w:rPr>
      <w:sz w:val="18"/>
      <w:szCs w:val="18"/>
    </w:rPr>
  </w:style>
  <w:style w:type="paragraph" w:styleId="15">
    <w:name w:val="toc 2"/>
    <w:basedOn w:val="1"/>
    <w:next w:val="1"/>
    <w:autoRedefine/>
    <w:unhideWhenUsed/>
    <w:qFormat/>
    <w:uiPriority w:val="39"/>
  </w:style>
  <w:style w:type="paragraph" w:styleId="16">
    <w:name w:val="annotation subject"/>
    <w:basedOn w:val="8"/>
    <w:next w:val="8"/>
    <w:link w:val="57"/>
    <w:semiHidden/>
    <w:unhideWhenUsed/>
    <w:qFormat/>
    <w:uiPriority w:val="99"/>
    <w:rPr>
      <w:b/>
      <w:bCs/>
    </w:rPr>
  </w:style>
  <w:style w:type="table" w:styleId="18">
    <w:name w:val="Table Grid"/>
    <w:basedOn w:val="1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line number"/>
    <w:basedOn w:val="19"/>
    <w:semiHidden/>
    <w:unhideWhenUsed/>
    <w:qFormat/>
    <w:uiPriority w:val="99"/>
  </w:style>
  <w:style w:type="character" w:styleId="21">
    <w:name w:val="Hyperlink"/>
    <w:basedOn w:val="19"/>
    <w:unhideWhenUsed/>
    <w:qFormat/>
    <w:uiPriority w:val="99"/>
    <w:rPr>
      <w:color w:val="0000FF"/>
      <w:u w:val="single"/>
    </w:rPr>
  </w:style>
  <w:style w:type="character" w:styleId="22">
    <w:name w:val="annotation reference"/>
    <w:basedOn w:val="19"/>
    <w:unhideWhenUsed/>
    <w:qFormat/>
    <w:uiPriority w:val="0"/>
    <w:rPr>
      <w:sz w:val="21"/>
      <w:szCs w:val="21"/>
    </w:rPr>
  </w:style>
  <w:style w:type="character" w:styleId="23">
    <w:name w:val="footnote reference"/>
    <w:basedOn w:val="19"/>
    <w:semiHidden/>
    <w:unhideWhenUsed/>
    <w:qFormat/>
    <w:uiPriority w:val="0"/>
    <w:rPr>
      <w:vertAlign w:val="superscript"/>
    </w:rPr>
  </w:style>
  <w:style w:type="character" w:customStyle="1" w:styleId="24">
    <w:name w:val="页眉 字符"/>
    <w:basedOn w:val="19"/>
    <w:link w:val="12"/>
    <w:qFormat/>
    <w:uiPriority w:val="0"/>
    <w:rPr>
      <w:rFonts w:eastAsia="宋体"/>
      <w:sz w:val="21"/>
      <w:szCs w:val="18"/>
    </w:rPr>
  </w:style>
  <w:style w:type="character" w:customStyle="1" w:styleId="25">
    <w:name w:val="页脚 字符"/>
    <w:basedOn w:val="19"/>
    <w:link w:val="11"/>
    <w:qFormat/>
    <w:uiPriority w:val="99"/>
    <w:rPr>
      <w:sz w:val="18"/>
      <w:szCs w:val="18"/>
    </w:rPr>
  </w:style>
  <w:style w:type="paragraph" w:customStyle="1" w:styleId="26">
    <w:name w:val="摘要"/>
    <w:basedOn w:val="1"/>
    <w:next w:val="27"/>
    <w:qFormat/>
    <w:uiPriority w:val="0"/>
    <w:pPr>
      <w:spacing w:line="240" w:lineRule="atLeast"/>
      <w:ind w:left="173" w:leftChars="173" w:right="192" w:rightChars="192" w:firstLine="0" w:firstLineChars="0"/>
    </w:pPr>
    <w:rPr>
      <w:rFonts w:eastAsia="楷体"/>
      <w:sz w:val="18"/>
    </w:rPr>
  </w:style>
  <w:style w:type="paragraph" w:customStyle="1" w:styleId="27">
    <w:name w:val="关键词"/>
    <w:basedOn w:val="1"/>
    <w:next w:val="28"/>
    <w:link w:val="42"/>
    <w:qFormat/>
    <w:uiPriority w:val="0"/>
    <w:pPr>
      <w:spacing w:line="240" w:lineRule="atLeast"/>
      <w:ind w:left="173" w:leftChars="173" w:right="192" w:rightChars="192" w:firstLine="0" w:firstLineChars="0"/>
    </w:pPr>
    <w:rPr>
      <w:sz w:val="18"/>
    </w:rPr>
  </w:style>
  <w:style w:type="paragraph" w:customStyle="1" w:styleId="28">
    <w:name w:val="中图分类号"/>
    <w:basedOn w:val="27"/>
    <w:next w:val="1"/>
    <w:link w:val="61"/>
    <w:qFormat/>
    <w:uiPriority w:val="0"/>
    <w:pPr>
      <w:spacing w:afterLines="150"/>
    </w:pPr>
    <w:rPr>
      <w:rFonts w:eastAsia="黑体"/>
      <w:b/>
      <w:bCs/>
    </w:rPr>
  </w:style>
  <w:style w:type="paragraph" w:customStyle="1" w:styleId="29">
    <w:name w:val="公式"/>
    <w:basedOn w:val="1"/>
    <w:next w:val="1"/>
    <w:link w:val="54"/>
    <w:qFormat/>
    <w:uiPriority w:val="0"/>
    <w:pPr>
      <w:tabs>
        <w:tab w:val="center" w:pos="4734"/>
        <w:tab w:val="right" w:pos="9469"/>
      </w:tabs>
      <w:ind w:firstLine="0" w:firstLineChars="0"/>
      <w:jc w:val="right"/>
      <w:textAlignment w:val="center"/>
    </w:pPr>
  </w:style>
  <w:style w:type="paragraph" w:customStyle="1" w:styleId="30">
    <w:name w:val="文章编号"/>
    <w:basedOn w:val="27"/>
    <w:link w:val="41"/>
    <w:qFormat/>
    <w:uiPriority w:val="0"/>
    <w:pPr>
      <w:ind w:left="363" w:right="403"/>
    </w:pPr>
    <w:rPr>
      <w:rFonts w:eastAsia="黑体"/>
    </w:rPr>
  </w:style>
  <w:style w:type="paragraph" w:customStyle="1" w:styleId="31">
    <w:name w:val="文章标题-English"/>
    <w:basedOn w:val="32"/>
    <w:next w:val="35"/>
    <w:qFormat/>
    <w:uiPriority w:val="0"/>
    <w:pPr>
      <w:tabs>
        <w:tab w:val="center" w:pos="4535"/>
        <w:tab w:val="right" w:pos="9070"/>
      </w:tabs>
      <w:adjustRightInd w:val="0"/>
      <w:snapToGrid w:val="0"/>
      <w:spacing w:beforeLines="100"/>
    </w:pPr>
    <w:rPr>
      <w:sz w:val="24"/>
    </w:rPr>
  </w:style>
  <w:style w:type="paragraph" w:customStyle="1" w:styleId="32">
    <w:name w:val="文章标题-中文"/>
    <w:basedOn w:val="1"/>
    <w:next w:val="33"/>
    <w:link w:val="58"/>
    <w:qFormat/>
    <w:uiPriority w:val="0"/>
    <w:pPr>
      <w:spacing w:beforeLines="50" w:afterLines="100" w:line="0" w:lineRule="atLeast"/>
      <w:ind w:firstLine="0" w:firstLineChars="0"/>
      <w:jc w:val="center"/>
    </w:pPr>
    <w:rPr>
      <w:rFonts w:eastAsia="黑体"/>
      <w:b/>
      <w:sz w:val="36"/>
    </w:rPr>
  </w:style>
  <w:style w:type="paragraph" w:customStyle="1" w:styleId="33">
    <w:name w:val="作者姓名-中文"/>
    <w:basedOn w:val="32"/>
    <w:next w:val="34"/>
    <w:link w:val="59"/>
    <w:qFormat/>
    <w:uiPriority w:val="0"/>
    <w:rPr>
      <w:rFonts w:eastAsia="仿宋"/>
      <w:sz w:val="28"/>
    </w:rPr>
  </w:style>
  <w:style w:type="paragraph" w:customStyle="1" w:styleId="34">
    <w:name w:val="作者单位-中文"/>
    <w:basedOn w:val="1"/>
    <w:next w:val="26"/>
    <w:link w:val="60"/>
    <w:qFormat/>
    <w:uiPriority w:val="0"/>
    <w:pPr>
      <w:spacing w:afterLines="50" w:line="0" w:lineRule="atLeast"/>
      <w:ind w:firstLine="0" w:firstLineChars="0"/>
      <w:jc w:val="center"/>
    </w:pPr>
    <w:rPr>
      <w:rFonts w:hAnsi="宋体"/>
      <w:sz w:val="18"/>
      <w:szCs w:val="18"/>
    </w:rPr>
  </w:style>
  <w:style w:type="paragraph" w:customStyle="1" w:styleId="35">
    <w:name w:val="作者姓名-English"/>
    <w:basedOn w:val="33"/>
    <w:next w:val="36"/>
    <w:qFormat/>
    <w:uiPriority w:val="0"/>
    <w:pPr>
      <w:spacing w:beforeLines="0"/>
    </w:pPr>
    <w:rPr>
      <w:sz w:val="18"/>
      <w:lang w:val="de-DE"/>
    </w:rPr>
  </w:style>
  <w:style w:type="paragraph" w:customStyle="1" w:styleId="36">
    <w:name w:val="作者单位-English"/>
    <w:basedOn w:val="34"/>
    <w:next w:val="37"/>
    <w:qFormat/>
    <w:uiPriority w:val="0"/>
    <w:rPr>
      <w:rFonts w:hAnsi="Times New Roman"/>
    </w:rPr>
  </w:style>
  <w:style w:type="paragraph" w:customStyle="1" w:styleId="37">
    <w:name w:val="Abstract"/>
    <w:basedOn w:val="26"/>
    <w:next w:val="38"/>
    <w:qFormat/>
    <w:uiPriority w:val="0"/>
    <w:pPr>
      <w:spacing w:line="240" w:lineRule="auto"/>
      <w:ind w:left="0" w:leftChars="0" w:right="0" w:rightChars="0"/>
    </w:pPr>
    <w:rPr>
      <w:rFonts w:eastAsia="宋体"/>
    </w:rPr>
  </w:style>
  <w:style w:type="paragraph" w:customStyle="1" w:styleId="38">
    <w:name w:val="Keywords"/>
    <w:basedOn w:val="27"/>
    <w:next w:val="1"/>
    <w:qFormat/>
    <w:uiPriority w:val="0"/>
    <w:pPr>
      <w:spacing w:line="240" w:lineRule="auto"/>
      <w:ind w:left="0" w:leftChars="0" w:right="0" w:rightChars="0"/>
      <w:jc w:val="center"/>
    </w:pPr>
    <w:rPr>
      <w:szCs w:val="18"/>
      <w:lang w:val="de-DE"/>
    </w:rPr>
  </w:style>
  <w:style w:type="paragraph" w:customStyle="1" w:styleId="39">
    <w:name w:val="中文-图片标题"/>
    <w:basedOn w:val="1"/>
    <w:next w:val="40"/>
    <w:qFormat/>
    <w:uiPriority w:val="0"/>
    <w:pPr>
      <w:ind w:firstLine="0" w:firstLineChars="0"/>
      <w:jc w:val="center"/>
    </w:pPr>
    <w:rPr>
      <w:rFonts w:eastAsia="黑体"/>
      <w:b/>
      <w:sz w:val="18"/>
    </w:rPr>
  </w:style>
  <w:style w:type="paragraph" w:customStyle="1" w:styleId="40">
    <w:name w:val="英文-图片标题"/>
    <w:basedOn w:val="1"/>
    <w:next w:val="1"/>
    <w:link w:val="68"/>
    <w:qFormat/>
    <w:uiPriority w:val="0"/>
    <w:pPr>
      <w:spacing w:afterLines="50" w:line="240" w:lineRule="exact"/>
      <w:ind w:firstLine="0" w:firstLineChars="0"/>
      <w:jc w:val="center"/>
    </w:pPr>
    <w:rPr>
      <w:b/>
      <w:sz w:val="18"/>
      <w:szCs w:val="18"/>
    </w:rPr>
  </w:style>
  <w:style w:type="character" w:customStyle="1" w:styleId="41">
    <w:name w:val="文章编号 字符"/>
    <w:basedOn w:val="42"/>
    <w:link w:val="30"/>
    <w:qFormat/>
    <w:uiPriority w:val="0"/>
    <w:rPr>
      <w:rFonts w:eastAsia="黑体"/>
      <w:sz w:val="18"/>
      <w:szCs w:val="24"/>
    </w:rPr>
  </w:style>
  <w:style w:type="character" w:customStyle="1" w:styleId="42">
    <w:name w:val="关键词 字符"/>
    <w:basedOn w:val="19"/>
    <w:link w:val="27"/>
    <w:qFormat/>
    <w:uiPriority w:val="0"/>
    <w:rPr>
      <w:rFonts w:eastAsia="宋体"/>
      <w:sz w:val="18"/>
      <w:szCs w:val="24"/>
    </w:rPr>
  </w:style>
  <w:style w:type="character" w:customStyle="1" w:styleId="43">
    <w:name w:val="脚注文本 字符1"/>
    <w:qFormat/>
    <w:uiPriority w:val="0"/>
    <w:rPr>
      <w:rFonts w:ascii="Times New Roman" w:hAnsi="Times New Roman" w:eastAsia="宋体" w:cs="Times New Roman"/>
      <w:kern w:val="2"/>
      <w:sz w:val="18"/>
      <w:szCs w:val="18"/>
      <w:lang w:val="en-US" w:eastAsia="zh-CN" w:bidi="ar-SA"/>
    </w:rPr>
  </w:style>
  <w:style w:type="character" w:customStyle="1" w:styleId="44">
    <w:name w:val="标题 1 字符"/>
    <w:basedOn w:val="19"/>
    <w:link w:val="2"/>
    <w:qFormat/>
    <w:uiPriority w:val="0"/>
    <w:rPr>
      <w:rFonts w:eastAsia="黑体" w:cs="Arial"/>
      <w:b/>
      <w:bCs/>
      <w:kern w:val="32"/>
      <w:sz w:val="28"/>
      <w:szCs w:val="32"/>
    </w:rPr>
  </w:style>
  <w:style w:type="character" w:customStyle="1" w:styleId="45">
    <w:name w:val="标题 2 字符"/>
    <w:basedOn w:val="19"/>
    <w:link w:val="3"/>
    <w:qFormat/>
    <w:uiPriority w:val="0"/>
    <w:rPr>
      <w:rFonts w:eastAsia="黑体" w:cs="Arial"/>
      <w:b/>
      <w:bCs/>
      <w:iCs/>
      <w:sz w:val="21"/>
      <w:szCs w:val="28"/>
    </w:rPr>
  </w:style>
  <w:style w:type="character" w:customStyle="1" w:styleId="46">
    <w:name w:val="标题 3 字符"/>
    <w:basedOn w:val="19"/>
    <w:link w:val="4"/>
    <w:qFormat/>
    <w:uiPriority w:val="0"/>
    <w:rPr>
      <w:rFonts w:eastAsia="黑体" w:cs="Arial"/>
      <w:bCs/>
      <w:sz w:val="21"/>
      <w:szCs w:val="26"/>
    </w:rPr>
  </w:style>
  <w:style w:type="paragraph" w:customStyle="1" w:styleId="47">
    <w:name w:val="图片"/>
    <w:basedOn w:val="1"/>
    <w:next w:val="48"/>
    <w:link w:val="51"/>
    <w:qFormat/>
    <w:uiPriority w:val="0"/>
    <w:pPr>
      <w:ind w:firstLine="0" w:firstLineChars="0"/>
      <w:jc w:val="center"/>
    </w:pPr>
  </w:style>
  <w:style w:type="paragraph" w:customStyle="1" w:styleId="48">
    <w:name w:val="图片标题-中文"/>
    <w:basedOn w:val="1"/>
    <w:next w:val="49"/>
    <w:qFormat/>
    <w:uiPriority w:val="0"/>
    <w:pPr>
      <w:ind w:firstLine="0" w:firstLineChars="0"/>
      <w:jc w:val="center"/>
    </w:pPr>
    <w:rPr>
      <w:rFonts w:eastAsia="黑体"/>
      <w:b/>
      <w:sz w:val="18"/>
    </w:rPr>
  </w:style>
  <w:style w:type="paragraph" w:customStyle="1" w:styleId="49">
    <w:name w:val="图片标题-English"/>
    <w:basedOn w:val="1"/>
    <w:next w:val="1"/>
    <w:link w:val="71"/>
    <w:qFormat/>
    <w:uiPriority w:val="0"/>
    <w:pPr>
      <w:spacing w:afterLines="50" w:line="240" w:lineRule="exact"/>
      <w:ind w:firstLine="0" w:firstLineChars="0"/>
      <w:jc w:val="center"/>
    </w:pPr>
    <w:rPr>
      <w:b/>
      <w:sz w:val="18"/>
      <w:szCs w:val="18"/>
    </w:rPr>
  </w:style>
  <w:style w:type="paragraph" w:customStyle="1" w:styleId="50">
    <w:name w:val="表格内容"/>
    <w:basedOn w:val="47"/>
    <w:link w:val="53"/>
    <w:qFormat/>
    <w:uiPriority w:val="0"/>
    <w:rPr>
      <w:sz w:val="18"/>
    </w:rPr>
  </w:style>
  <w:style w:type="character" w:customStyle="1" w:styleId="51">
    <w:name w:val="图片 字符"/>
    <w:basedOn w:val="19"/>
    <w:link w:val="47"/>
    <w:qFormat/>
    <w:uiPriority w:val="0"/>
    <w:rPr>
      <w:rFonts w:eastAsia="宋体"/>
      <w:sz w:val="21"/>
      <w:szCs w:val="24"/>
    </w:rPr>
  </w:style>
  <w:style w:type="character" w:customStyle="1" w:styleId="52">
    <w:name w:val="标题 4 字符"/>
    <w:basedOn w:val="19"/>
    <w:link w:val="5"/>
    <w:qFormat/>
    <w:uiPriority w:val="9"/>
    <w:rPr>
      <w:rFonts w:eastAsia="黑体" w:cstheme="majorBidi"/>
      <w:bCs/>
      <w:sz w:val="21"/>
      <w:szCs w:val="28"/>
    </w:rPr>
  </w:style>
  <w:style w:type="character" w:customStyle="1" w:styleId="53">
    <w:name w:val="表格内容 字符"/>
    <w:basedOn w:val="51"/>
    <w:link w:val="50"/>
    <w:qFormat/>
    <w:uiPriority w:val="0"/>
    <w:rPr>
      <w:rFonts w:eastAsia="宋体"/>
      <w:sz w:val="18"/>
      <w:szCs w:val="24"/>
    </w:rPr>
  </w:style>
  <w:style w:type="character" w:customStyle="1" w:styleId="54">
    <w:name w:val="公式 字符"/>
    <w:basedOn w:val="19"/>
    <w:link w:val="29"/>
    <w:qFormat/>
    <w:uiPriority w:val="0"/>
    <w:rPr>
      <w:rFonts w:eastAsia="宋体"/>
      <w:sz w:val="21"/>
      <w:szCs w:val="24"/>
    </w:rPr>
  </w:style>
  <w:style w:type="character" w:customStyle="1" w:styleId="55">
    <w:name w:val="标题 5 字符"/>
    <w:basedOn w:val="19"/>
    <w:link w:val="6"/>
    <w:semiHidden/>
    <w:qFormat/>
    <w:uiPriority w:val="9"/>
    <w:rPr>
      <w:rFonts w:eastAsia="宋体"/>
      <w:b/>
      <w:bCs/>
      <w:sz w:val="28"/>
      <w:szCs w:val="28"/>
    </w:rPr>
  </w:style>
  <w:style w:type="character" w:customStyle="1" w:styleId="56">
    <w:name w:val="批注文字 字符"/>
    <w:basedOn w:val="19"/>
    <w:link w:val="8"/>
    <w:qFormat/>
    <w:uiPriority w:val="0"/>
    <w:rPr>
      <w:rFonts w:eastAsia="宋体"/>
      <w:sz w:val="24"/>
      <w:szCs w:val="24"/>
    </w:rPr>
  </w:style>
  <w:style w:type="character" w:customStyle="1" w:styleId="57">
    <w:name w:val="批注主题 字符"/>
    <w:basedOn w:val="56"/>
    <w:link w:val="16"/>
    <w:semiHidden/>
    <w:qFormat/>
    <w:uiPriority w:val="99"/>
    <w:rPr>
      <w:rFonts w:eastAsia="宋体"/>
      <w:b/>
      <w:bCs/>
      <w:sz w:val="24"/>
      <w:szCs w:val="24"/>
    </w:rPr>
  </w:style>
  <w:style w:type="character" w:customStyle="1" w:styleId="58">
    <w:name w:val="文章标题-中文 字符"/>
    <w:basedOn w:val="19"/>
    <w:link w:val="32"/>
    <w:qFormat/>
    <w:uiPriority w:val="0"/>
    <w:rPr>
      <w:rFonts w:eastAsia="黑体"/>
      <w:b/>
      <w:sz w:val="36"/>
      <w:szCs w:val="24"/>
    </w:rPr>
  </w:style>
  <w:style w:type="character" w:customStyle="1" w:styleId="59">
    <w:name w:val="作者姓名-中文 字符"/>
    <w:basedOn w:val="58"/>
    <w:link w:val="33"/>
    <w:qFormat/>
    <w:uiPriority w:val="0"/>
    <w:rPr>
      <w:rFonts w:eastAsia="仿宋"/>
      <w:sz w:val="28"/>
      <w:szCs w:val="24"/>
    </w:rPr>
  </w:style>
  <w:style w:type="character" w:customStyle="1" w:styleId="60">
    <w:name w:val="作者单位-中文 字符"/>
    <w:basedOn w:val="19"/>
    <w:link w:val="34"/>
    <w:qFormat/>
    <w:uiPriority w:val="0"/>
    <w:rPr>
      <w:rFonts w:hAnsi="宋体" w:eastAsia="宋体"/>
      <w:sz w:val="18"/>
      <w:szCs w:val="18"/>
    </w:rPr>
  </w:style>
  <w:style w:type="character" w:customStyle="1" w:styleId="61">
    <w:name w:val="中图分类号 字符"/>
    <w:basedOn w:val="42"/>
    <w:link w:val="28"/>
    <w:qFormat/>
    <w:uiPriority w:val="0"/>
    <w:rPr>
      <w:rFonts w:eastAsia="黑体"/>
      <w:b/>
      <w:bCs/>
      <w:sz w:val="18"/>
      <w:szCs w:val="24"/>
    </w:rPr>
  </w:style>
  <w:style w:type="character" w:customStyle="1" w:styleId="62">
    <w:name w:val="脚注文本 字符"/>
    <w:basedOn w:val="19"/>
    <w:link w:val="14"/>
    <w:qFormat/>
    <w:uiPriority w:val="0"/>
    <w:rPr>
      <w:rFonts w:eastAsia="宋体"/>
      <w:sz w:val="18"/>
      <w:szCs w:val="18"/>
    </w:rPr>
  </w:style>
  <w:style w:type="paragraph" w:styleId="63">
    <w:name w:val="List Paragraph"/>
    <w:basedOn w:val="1"/>
    <w:qFormat/>
    <w:uiPriority w:val="34"/>
    <w:pPr>
      <w:ind w:firstLine="420"/>
    </w:pPr>
  </w:style>
  <w:style w:type="paragraph" w:customStyle="1" w:styleId="64">
    <w:name w:val="表标题-中文"/>
    <w:basedOn w:val="1"/>
    <w:next w:val="65"/>
    <w:link w:val="66"/>
    <w:qFormat/>
    <w:uiPriority w:val="0"/>
    <w:pPr>
      <w:ind w:firstLine="0" w:firstLineChars="0"/>
      <w:jc w:val="center"/>
    </w:pPr>
    <w:rPr>
      <w:rFonts w:eastAsia="黑体"/>
      <w:b/>
      <w:sz w:val="18"/>
      <w:szCs w:val="18"/>
    </w:rPr>
  </w:style>
  <w:style w:type="paragraph" w:customStyle="1" w:styleId="65">
    <w:name w:val="表标题-English"/>
    <w:basedOn w:val="1"/>
    <w:link w:val="67"/>
    <w:qFormat/>
    <w:uiPriority w:val="0"/>
    <w:pPr>
      <w:spacing w:line="240" w:lineRule="exact"/>
      <w:ind w:firstLine="0" w:firstLineChars="0"/>
      <w:jc w:val="center"/>
    </w:pPr>
    <w:rPr>
      <w:b/>
      <w:sz w:val="18"/>
      <w:szCs w:val="18"/>
    </w:rPr>
  </w:style>
  <w:style w:type="character" w:customStyle="1" w:styleId="66">
    <w:name w:val="表标题-中文 字符"/>
    <w:basedOn w:val="19"/>
    <w:link w:val="64"/>
    <w:qFormat/>
    <w:uiPriority w:val="0"/>
    <w:rPr>
      <w:rFonts w:eastAsia="黑体"/>
      <w:b/>
      <w:sz w:val="18"/>
      <w:szCs w:val="18"/>
    </w:rPr>
  </w:style>
  <w:style w:type="character" w:customStyle="1" w:styleId="67">
    <w:name w:val="表标题-English 字符"/>
    <w:basedOn w:val="19"/>
    <w:link w:val="65"/>
    <w:qFormat/>
    <w:uiPriority w:val="0"/>
    <w:rPr>
      <w:rFonts w:eastAsia="宋体"/>
      <w:b/>
      <w:sz w:val="18"/>
      <w:szCs w:val="18"/>
    </w:rPr>
  </w:style>
  <w:style w:type="character" w:customStyle="1" w:styleId="68">
    <w:name w:val="英文-图片标题 字符"/>
    <w:basedOn w:val="19"/>
    <w:link w:val="40"/>
    <w:qFormat/>
    <w:uiPriority w:val="0"/>
    <w:rPr>
      <w:rFonts w:eastAsia="宋体"/>
      <w:b/>
      <w:sz w:val="18"/>
      <w:szCs w:val="18"/>
    </w:rPr>
  </w:style>
  <w:style w:type="paragraph" w:customStyle="1" w:styleId="69">
    <w:name w:val="文献翻译"/>
    <w:basedOn w:val="70"/>
    <w:next w:val="70"/>
    <w:qFormat/>
    <w:uiPriority w:val="0"/>
    <w:pPr>
      <w:ind w:left="160" w:leftChars="160" w:firstLine="0" w:firstLineChars="0"/>
    </w:pPr>
  </w:style>
  <w:style w:type="paragraph" w:customStyle="1" w:styleId="70">
    <w:name w:val="参考文献"/>
    <w:basedOn w:val="1"/>
    <w:link w:val="75"/>
    <w:qFormat/>
    <w:uiPriority w:val="0"/>
    <w:pPr>
      <w:tabs>
        <w:tab w:val="left" w:pos="342"/>
      </w:tabs>
      <w:kinsoku w:val="0"/>
      <w:wordWrap w:val="0"/>
      <w:ind w:left="0" w:hanging="396" w:hangingChars="220"/>
      <w:contextualSpacing/>
    </w:pPr>
    <w:rPr>
      <w:sz w:val="18"/>
    </w:rPr>
  </w:style>
  <w:style w:type="character" w:customStyle="1" w:styleId="71">
    <w:name w:val="图片标题-English 字符"/>
    <w:basedOn w:val="19"/>
    <w:link w:val="49"/>
    <w:qFormat/>
    <w:uiPriority w:val="0"/>
    <w:rPr>
      <w:rFonts w:eastAsia="宋体"/>
      <w:b/>
      <w:sz w:val="18"/>
      <w:szCs w:val="18"/>
    </w:rPr>
  </w:style>
  <w:style w:type="paragraph" w:customStyle="1" w:styleId="72">
    <w:name w:val="paragraph"/>
    <w:basedOn w:val="1"/>
    <w:qFormat/>
    <w:uiPriority w:val="0"/>
    <w:pPr>
      <w:spacing w:before="100" w:beforeAutospacing="1" w:after="100" w:afterAutospacing="1"/>
      <w:ind w:firstLine="0" w:firstLineChars="0"/>
      <w:jc w:val="left"/>
    </w:pPr>
    <w:rPr>
      <w:rFonts w:ascii="宋体" w:hAnsi="宋体" w:cs="宋体"/>
      <w:sz w:val="24"/>
    </w:rPr>
  </w:style>
  <w:style w:type="character" w:customStyle="1" w:styleId="73">
    <w:name w:val="批注框文本 字符"/>
    <w:basedOn w:val="19"/>
    <w:link w:val="10"/>
    <w:semiHidden/>
    <w:qFormat/>
    <w:uiPriority w:val="99"/>
    <w:rPr>
      <w:rFonts w:eastAsia="宋体"/>
      <w:sz w:val="18"/>
      <w:szCs w:val="18"/>
    </w:rPr>
  </w:style>
  <w:style w:type="character" w:customStyle="1" w:styleId="74">
    <w:name w:val="Unresolved Mention"/>
    <w:basedOn w:val="19"/>
    <w:semiHidden/>
    <w:unhideWhenUsed/>
    <w:qFormat/>
    <w:uiPriority w:val="99"/>
    <w:rPr>
      <w:color w:val="605E5C"/>
      <w:shd w:val="clear" w:color="auto" w:fill="E1DFDD"/>
    </w:rPr>
  </w:style>
  <w:style w:type="character" w:customStyle="1" w:styleId="75">
    <w:name w:val="参考文献 Char"/>
    <w:link w:val="70"/>
    <w:qFormat/>
    <w:uiPriority w:val="0"/>
    <w:rPr>
      <w:rFonts w:ascii="Times New Roman" w:hAnsi="Times New Roman" w:eastAsia="宋体"/>
      <w:sz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7" Type="http://schemas.openxmlformats.org/officeDocument/2006/relationships/fontTable" Target="fontTable.xml"/><Relationship Id="rId46" Type="http://schemas.openxmlformats.org/officeDocument/2006/relationships/customXml" Target="../customXml/item2.xml"/><Relationship Id="rId45" Type="http://schemas.openxmlformats.org/officeDocument/2006/relationships/numbering" Target="numbering.xml"/><Relationship Id="rId44" Type="http://schemas.openxmlformats.org/officeDocument/2006/relationships/customXml" Target="../customXml/item1.xml"/><Relationship Id="rId43" Type="http://schemas.openxmlformats.org/officeDocument/2006/relationships/image" Target="media/image18.wmf"/><Relationship Id="rId42" Type="http://schemas.openxmlformats.org/officeDocument/2006/relationships/oleObject" Target="embeddings/oleObject13.bin"/><Relationship Id="rId41" Type="http://schemas.openxmlformats.org/officeDocument/2006/relationships/image" Target="media/image17.wmf"/><Relationship Id="rId40" Type="http://schemas.openxmlformats.org/officeDocument/2006/relationships/oleObject" Target="embeddings/oleObject12.bin"/><Relationship Id="rId4" Type="http://schemas.openxmlformats.org/officeDocument/2006/relationships/endnotes" Target="endnotes.xml"/><Relationship Id="rId39" Type="http://schemas.openxmlformats.org/officeDocument/2006/relationships/image" Target="media/image16.wmf"/><Relationship Id="rId38" Type="http://schemas.openxmlformats.org/officeDocument/2006/relationships/oleObject" Target="embeddings/oleObject11.bin"/><Relationship Id="rId37" Type="http://schemas.openxmlformats.org/officeDocument/2006/relationships/image" Target="media/image15.wmf"/><Relationship Id="rId36" Type="http://schemas.openxmlformats.org/officeDocument/2006/relationships/oleObject" Target="embeddings/oleObject10.bin"/><Relationship Id="rId35" Type="http://schemas.openxmlformats.org/officeDocument/2006/relationships/image" Target="media/image14.wmf"/><Relationship Id="rId34" Type="http://schemas.openxmlformats.org/officeDocument/2006/relationships/oleObject" Target="embeddings/oleObject9.bin"/><Relationship Id="rId33" Type="http://schemas.openxmlformats.org/officeDocument/2006/relationships/image" Target="media/image13.wmf"/><Relationship Id="rId32" Type="http://schemas.openxmlformats.org/officeDocument/2006/relationships/oleObject" Target="embeddings/oleObject8.bin"/><Relationship Id="rId31" Type="http://schemas.openxmlformats.org/officeDocument/2006/relationships/image" Target="media/image12.wmf"/><Relationship Id="rId30" Type="http://schemas.openxmlformats.org/officeDocument/2006/relationships/oleObject" Target="embeddings/oleObject7.bin"/><Relationship Id="rId3" Type="http://schemas.openxmlformats.org/officeDocument/2006/relationships/footnotes" Target="footnotes.xml"/><Relationship Id="rId29" Type="http://schemas.openxmlformats.org/officeDocument/2006/relationships/image" Target="media/image11.wmf"/><Relationship Id="rId28" Type="http://schemas.openxmlformats.org/officeDocument/2006/relationships/oleObject" Target="embeddings/oleObject6.bin"/><Relationship Id="rId27" Type="http://schemas.openxmlformats.org/officeDocument/2006/relationships/image" Target="media/image10.wmf"/><Relationship Id="rId26" Type="http://schemas.openxmlformats.org/officeDocument/2006/relationships/oleObject" Target="embeddings/oleObject5.bin"/><Relationship Id="rId25" Type="http://schemas.openxmlformats.org/officeDocument/2006/relationships/image" Target="media/image9.emf"/><Relationship Id="rId24" Type="http://schemas.openxmlformats.org/officeDocument/2006/relationships/oleObject" Target="embeddings/oleObject4.bin"/><Relationship Id="rId23" Type="http://schemas.openxmlformats.org/officeDocument/2006/relationships/image" Target="media/image8.png"/><Relationship Id="rId22" Type="http://schemas.openxmlformats.org/officeDocument/2006/relationships/image" Target="media/image7.png"/><Relationship Id="rId21" Type="http://schemas.openxmlformats.org/officeDocument/2006/relationships/image" Target="media/image6.png"/><Relationship Id="rId20" Type="http://schemas.openxmlformats.org/officeDocument/2006/relationships/image" Target="media/image5.png"/><Relationship Id="rId2" Type="http://schemas.openxmlformats.org/officeDocument/2006/relationships/settings" Target="settings.xml"/><Relationship Id="rId19" Type="http://schemas.openxmlformats.org/officeDocument/2006/relationships/image" Target="media/image4.png"/><Relationship Id="rId18" Type="http://schemas.openxmlformats.org/officeDocument/2006/relationships/image" Target="media/image3.wmf"/><Relationship Id="rId17" Type="http://schemas.openxmlformats.org/officeDocument/2006/relationships/oleObject" Target="embeddings/oleObject3.bin"/><Relationship Id="rId16" Type="http://schemas.openxmlformats.org/officeDocument/2006/relationships/image" Target="media/image2.wmf"/><Relationship Id="rId15" Type="http://schemas.openxmlformats.org/officeDocument/2006/relationships/oleObject" Target="embeddings/oleObject2.bin"/><Relationship Id="rId14" Type="http://schemas.openxmlformats.org/officeDocument/2006/relationships/image" Target="media/image1.wmf"/><Relationship Id="rId13" Type="http://schemas.openxmlformats.org/officeDocument/2006/relationships/oleObject" Target="embeddings/oleObject1.bin"/><Relationship Id="rId12" Type="http://schemas.openxmlformats.org/officeDocument/2006/relationships/theme" Target="theme/theme1.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w="6350">
          <a:noFill/>
        </a:ln>
      </a:spPr>
      <a:bodyPr rot="0" vertOverflow="overflow" horzOverflow="overflow" vert="horz" wrap="square" lIns="91440" tIns="45720" rIns="91440" bIns="45720" numCol="1" spcCol="0" rtlCol="0" fromWordArt="0" anchor="t" anchorCtr="0" forceAA="0" compatLnSpc="1">
        <a:noAutofit/>
      </a:bodyPr>
      <a:lstStyle/>
      <a:style>
        <a:lnRef idx="0">
          <a:schemeClr val="accent1"/>
        </a:lnRef>
        <a:fillRef idx="0">
          <a:schemeClr val="accent1"/>
        </a:fillRef>
        <a:effectRef idx="0">
          <a:schemeClr val="accent1"/>
        </a:effectRef>
        <a:fontRef idx="minor">
          <a:schemeClr val="dk1"/>
        </a:fontRef>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9C7C20D-2901-42E4-A9BE-1A65C0C11891}">
  <ds:schemaRefs/>
</ds:datastoreItem>
</file>

<file path=docProps/app.xml><?xml version="1.0" encoding="utf-8"?>
<Properties xmlns="http://schemas.openxmlformats.org/officeDocument/2006/extended-properties" xmlns:vt="http://schemas.openxmlformats.org/officeDocument/2006/docPropsVTypes">
  <Template>Normal</Template>
  <Pages>6</Pages>
  <Words>1476</Words>
  <Characters>1761</Characters>
  <Lines>70</Lines>
  <Paragraphs>19</Paragraphs>
  <TotalTime>20</TotalTime>
  <ScaleCrop>false</ScaleCrop>
  <LinksUpToDate>false</LinksUpToDate>
  <CharactersWithSpaces>1811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2025-05-08T09:37:00Z</dcterms:created>
  <dc:creator>Peng xu</dc:creator>
  <cp:lastModifiedBy>blue sky</cp:lastModifiedBy>
  <dcterms:modified xsi:type="dcterms:W3CDTF">2026-10-13T08:22:27Z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y fmtid="{D5CDD505-2E9C-101B-9397-08002B2CF9AE}" pid="3" name="MTEquationSection">
    <vt:lpwstr>1</vt:lpwstr>
  </property>
  <property fmtid="{D5CDD505-2E9C-101B-9397-08002B2CF9AE}" pid="4" name="MTWinEqns">
    <vt:bool>true</vt:bool>
  </property>
  <property fmtid="{D5CDD505-2E9C-101B-9397-08002B2CF9AE}" pid="5" name="KSOTemplateDocerSaveRecord">
    <vt:lpwstr>eyJoZGlkIjoiZjFmZWIzNDg2MmIzZjExOTIzMmViNTBmYTMwYTk0ZWYiLCJ1c2VySWQiOiIyODQyMzAxNTEifQ==</vt:lpwstr>
  </property>
  <property fmtid="{D5CDD505-2E9C-101B-9397-08002B2CF9AE}" pid="6" name="KSOProductBuildVer">
    <vt:lpwstr>2052-12.1.0.28505</vt:lpwstr>
  </property>
  <property fmtid="{D5CDD505-2E9C-101B-9397-08002B2CF9AE}" pid="7" name="ICV">
    <vt:lpwstr>99A5A8884EB34FD78C7F1CC41BB489F3_13</vt:lpwstr>
  </property>
</Properties>
</file>